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7" w:lineRule="exact"/>
        <w:ind w:left="601" w:right="231"/>
        <w:jc w:val="both"/>
        <w:rPr>
          <w:rFonts w:ascii="华文中宋" w:hAnsi="华文中宋" w:eastAsia="华文中宋"/>
          <w:color w:val="000000"/>
          <w:sz w:val="72"/>
          <w:szCs w:val="72"/>
        </w:rPr>
      </w:pPr>
    </w:p>
    <w:p>
      <w:pPr>
        <w:spacing w:line="747" w:lineRule="exact"/>
        <w:ind w:left="601" w:right="231"/>
        <w:jc w:val="center"/>
        <w:rPr>
          <w:rFonts w:ascii="黑体" w:hAnsi="黑体" w:eastAsia="黑体" w:cs="微软雅黑"/>
          <w:sz w:val="40"/>
          <w:szCs w:val="22"/>
        </w:rPr>
      </w:pPr>
      <w:bookmarkStart w:id="0" w:name="_Hlk154736294"/>
      <w:bookmarkEnd w:id="0"/>
      <w:r>
        <w:rPr>
          <w:rFonts w:hint="eastAsia" w:ascii="华文中宋" w:hAnsi="华文中宋" w:eastAsia="华文中宋"/>
          <w:color w:val="000000"/>
          <w:sz w:val="72"/>
          <w:szCs w:val="72"/>
        </w:rPr>
        <w:drawing>
          <wp:inline distT="0" distB="0" distL="0" distR="0">
            <wp:extent cx="3600450" cy="419100"/>
            <wp:effectExtent l="0" t="0" r="0" b="0"/>
            <wp:docPr id="2" name="图片 2" descr="上海工程技术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上海工程技术大学"/>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00450" cy="419100"/>
                    </a:xfrm>
                    <a:prstGeom prst="rect">
                      <a:avLst/>
                    </a:prstGeom>
                    <a:noFill/>
                    <a:ln>
                      <a:noFill/>
                    </a:ln>
                  </pic:spPr>
                </pic:pic>
              </a:graphicData>
            </a:graphic>
          </wp:inline>
        </w:drawing>
      </w:r>
    </w:p>
    <w:p>
      <w:pPr>
        <w:ind w:left="595" w:right="231"/>
        <w:jc w:val="center"/>
        <w:rPr>
          <w:rFonts w:ascii="微软雅黑" w:hAnsi="微软雅黑" w:eastAsia="微软雅黑" w:cs="微软雅黑"/>
          <w:sz w:val="36"/>
          <w:szCs w:val="22"/>
        </w:rPr>
      </w:pPr>
    </w:p>
    <w:p>
      <w:pPr>
        <w:ind w:left="595" w:right="231"/>
        <w:jc w:val="center"/>
      </w:pPr>
      <w:r>
        <w:rPr>
          <w:rFonts w:hint="eastAsia" w:ascii="微软雅黑" w:hAnsi="微软雅黑" w:eastAsia="微软雅黑" w:cs="微软雅黑"/>
          <w:sz w:val="36"/>
          <w:szCs w:val="22"/>
        </w:rPr>
        <w:t>工程管理专业</w:t>
      </w:r>
    </w:p>
    <w:p>
      <w:pPr>
        <w:spacing w:line="747" w:lineRule="exact"/>
        <w:ind w:left="601" w:right="231"/>
        <w:jc w:val="center"/>
        <w:rPr>
          <w:rFonts w:ascii="黑体" w:hAnsi="黑体" w:eastAsia="黑体" w:cs="微软雅黑"/>
          <w:sz w:val="40"/>
          <w:szCs w:val="22"/>
        </w:rPr>
      </w:pPr>
      <w:r>
        <w:rPr>
          <w:rFonts w:hint="eastAsia" w:ascii="黑体" w:hAnsi="黑体" w:eastAsia="黑体" w:cs="微软雅黑"/>
          <w:sz w:val="40"/>
          <w:szCs w:val="22"/>
        </w:rPr>
        <w:t>2</w:t>
      </w:r>
      <w:r>
        <w:rPr>
          <w:rFonts w:ascii="黑体" w:hAnsi="黑体" w:eastAsia="黑体" w:cs="微软雅黑"/>
          <w:sz w:val="40"/>
          <w:szCs w:val="22"/>
        </w:rPr>
        <w:t>022-2023</w:t>
      </w:r>
      <w:r>
        <w:rPr>
          <w:rFonts w:hint="eastAsia" w:ascii="黑体" w:hAnsi="黑体" w:eastAsia="黑体" w:cs="微软雅黑"/>
          <w:sz w:val="40"/>
          <w:szCs w:val="22"/>
        </w:rPr>
        <w:t>学年本科教学质量报告</w:t>
      </w:r>
    </w:p>
    <w:p>
      <w:pPr>
        <w:spacing w:line="747" w:lineRule="exact"/>
        <w:ind w:left="601" w:right="231"/>
        <w:jc w:val="center"/>
        <w:rPr>
          <w:rFonts w:ascii="黑体" w:hAnsi="黑体" w:eastAsia="黑体"/>
          <w:sz w:val="20"/>
          <w:szCs w:val="20"/>
        </w:rPr>
      </w:pPr>
      <w:r>
        <w:rPr>
          <w:rFonts w:hint="eastAsia" w:ascii="黑体" w:hAnsi="黑体" w:eastAsia="黑体" w:cs="微软雅黑"/>
          <w:sz w:val="28"/>
          <w:szCs w:val="18"/>
        </w:rPr>
        <w:t>（参考模板）</w:t>
      </w:r>
    </w:p>
    <w:p>
      <w:pPr>
        <w:ind w:left="601" w:right="232"/>
        <w:jc w:val="center"/>
      </w:pPr>
      <w:r>
        <w:rPr>
          <w:rFonts w:hint="eastAsia" w:ascii="微软雅黑" w:hAnsi="微软雅黑" w:eastAsia="微软雅黑"/>
          <w:color w:val="333333"/>
          <w:sz w:val="15"/>
          <w:szCs w:val="15"/>
        </w:rPr>
        <w:drawing>
          <wp:inline distT="0" distB="0" distL="0" distR="0">
            <wp:extent cx="1800225" cy="1800225"/>
            <wp:effectExtent l="0" t="0" r="9525" b="952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00225" cy="1800225"/>
                    </a:xfrm>
                    <a:prstGeom prst="rect">
                      <a:avLst/>
                    </a:prstGeom>
                    <a:noFill/>
                    <a:ln>
                      <a:noFill/>
                    </a:ln>
                  </pic:spPr>
                </pic:pic>
              </a:graphicData>
            </a:graphic>
          </wp:inline>
        </w:drawing>
      </w:r>
    </w:p>
    <w:p>
      <w:pPr>
        <w:pStyle w:val="23"/>
        <w:spacing w:before="98" w:beforeAutospacing="0" w:after="0" w:afterAutospacing="0"/>
        <w:ind w:left="597" w:right="231"/>
        <w:jc w:val="both"/>
      </w:pPr>
    </w:p>
    <w:tbl>
      <w:tblPr>
        <w:tblStyle w:val="16"/>
        <w:tblW w:w="0" w:type="auto"/>
        <w:jc w:val="center"/>
        <w:tblLayout w:type="fixed"/>
        <w:tblCellMar>
          <w:top w:w="0" w:type="dxa"/>
          <w:left w:w="0" w:type="dxa"/>
          <w:bottom w:w="0" w:type="dxa"/>
          <w:right w:w="0" w:type="dxa"/>
        </w:tblCellMar>
      </w:tblPr>
      <w:tblGrid>
        <w:gridCol w:w="6880"/>
      </w:tblGrid>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firstLineChars="300"/>
              <w:jc w:val="both"/>
              <w:rPr>
                <w:rFonts w:ascii="微软雅黑" w:hAnsi="微软雅黑" w:eastAsia="微软雅黑"/>
                <w:color w:val="333333"/>
                <w:sz w:val="15"/>
                <w:szCs w:val="15"/>
              </w:rPr>
            </w:pPr>
            <w:r>
              <w:rPr>
                <w:rFonts w:hint="eastAsia" w:ascii="楷体" w:hAnsi="楷体" w:eastAsia="楷体"/>
                <w:color w:val="000000"/>
                <w:sz w:val="30"/>
                <w:szCs w:val="30"/>
              </w:rPr>
              <w:t>专业代码：</w:t>
            </w:r>
            <w:r>
              <w:rPr>
                <w:rFonts w:hint="eastAsia"/>
                <w:i/>
                <w:iCs/>
                <w:color w:val="000000"/>
                <w:sz w:val="30"/>
                <w:szCs w:val="30"/>
                <w:u w:val="single"/>
              </w:rPr>
              <w:t xml:space="preserve"> </w:t>
            </w:r>
            <w:r>
              <w:rPr>
                <w:i/>
                <w:iCs/>
                <w:color w:val="000000"/>
                <w:sz w:val="30"/>
                <w:szCs w:val="30"/>
                <w:u w:val="single"/>
              </w:rPr>
              <w:t xml:space="preserve">   </w:t>
            </w:r>
            <w:r>
              <w:rPr>
                <w:color w:val="000000"/>
                <w:sz w:val="30"/>
                <w:szCs w:val="30"/>
                <w:u w:val="single"/>
              </w:rPr>
              <w:t xml:space="preserve">120103          </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both"/>
              <w:rPr>
                <w:rFonts w:ascii="微软雅黑" w:hAnsi="微软雅黑" w:eastAsia="微软雅黑"/>
                <w:color w:val="333333"/>
                <w:sz w:val="15"/>
                <w:szCs w:val="15"/>
              </w:rPr>
            </w:pPr>
            <w:r>
              <w:rPr>
                <w:rFonts w:hint="eastAsia" w:ascii="楷体" w:hAnsi="楷体" w:eastAsia="楷体"/>
                <w:color w:val="000000"/>
                <w:sz w:val="30"/>
                <w:szCs w:val="30"/>
              </w:rPr>
              <w:t>专业负责人：</w:t>
            </w:r>
            <w:r>
              <w:rPr>
                <w:rFonts w:hint="eastAsia" w:ascii="微软雅黑" w:hAnsi="微软雅黑" w:eastAsia="微软雅黑"/>
                <w:color w:val="000000"/>
                <w:sz w:val="30"/>
                <w:szCs w:val="30"/>
                <w:u w:val="single"/>
              </w:rPr>
              <w:t>  </w:t>
            </w:r>
            <w:r>
              <w:drawing>
                <wp:inline distT="0" distB="0" distL="0" distR="0">
                  <wp:extent cx="495300" cy="228600"/>
                  <wp:effectExtent l="0" t="0" r="0" b="0"/>
                  <wp:docPr id="10274887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88735"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98524" cy="230088"/>
                          </a:xfrm>
                          <a:prstGeom prst="rect">
                            <a:avLst/>
                          </a:prstGeom>
                          <a:noFill/>
                          <a:ln>
                            <a:noFill/>
                          </a:ln>
                        </pic:spPr>
                      </pic:pic>
                    </a:graphicData>
                  </a:graphic>
                </wp:inline>
              </w:drawing>
            </w:r>
            <w:r>
              <w:rPr>
                <w:rFonts w:hint="eastAsia" w:ascii="微软雅黑" w:hAnsi="微软雅黑" w:eastAsia="微软雅黑"/>
                <w:color w:val="000000"/>
                <w:sz w:val="30"/>
                <w:szCs w:val="30"/>
                <w:u w:val="single"/>
              </w:rPr>
              <w:t xml:space="preserve">    （签字）</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firstLineChars="0"/>
              <w:rPr>
                <w:rFonts w:ascii="微软雅黑" w:hAnsi="微软雅黑" w:eastAsia="微软雅黑"/>
                <w:color w:val="333333"/>
                <w:sz w:val="15"/>
                <w:szCs w:val="15"/>
              </w:rPr>
            </w:pPr>
            <w:r>
              <w:rPr>
                <w:rFonts w:hint="eastAsia" w:ascii="楷体" w:hAnsi="楷体" w:eastAsia="楷体"/>
                <w:color w:val="000000"/>
                <w:sz w:val="30"/>
                <w:szCs w:val="30"/>
              </w:rPr>
              <w:t>教学院长：</w:t>
            </w:r>
            <w:r>
              <w:rPr>
                <w:rFonts w:hint="eastAsia" w:ascii="微软雅黑" w:hAnsi="微软雅黑" w:eastAsia="微软雅黑"/>
                <w:color w:val="000000"/>
                <w:sz w:val="30"/>
                <w:szCs w:val="30"/>
                <w:u w:val="single"/>
              </w:rPr>
              <w:t>   </w:t>
            </w:r>
            <w:r>
              <w:rPr>
                <w:rFonts w:ascii="微软雅黑" w:hAnsi="微软雅黑" w:eastAsia="微软雅黑"/>
                <w:color w:val="000000"/>
                <w:sz w:val="30"/>
                <w:szCs w:val="30"/>
                <w:u w:val="single"/>
              </w:rPr>
              <w:t xml:space="preserve">  </w:t>
            </w:r>
            <w:r>
              <w:rPr>
                <w:rFonts w:hint="eastAsia" w:ascii="微软雅黑" w:hAnsi="微软雅黑" w:eastAsia="微软雅黑"/>
                <w:color w:val="000000"/>
                <w:sz w:val="30"/>
                <w:szCs w:val="30"/>
                <w:u w:val="single"/>
              </w:rPr>
              <w:t>罗娟      （签字）</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firstLineChars="0"/>
              <w:rPr>
                <w:rFonts w:ascii="微软雅黑" w:hAnsi="微软雅黑" w:eastAsia="微软雅黑"/>
                <w:color w:val="333333"/>
                <w:sz w:val="15"/>
                <w:szCs w:val="15"/>
              </w:rPr>
            </w:pPr>
            <w:r>
              <w:rPr>
                <w:rFonts w:hint="eastAsia" w:ascii="楷体" w:hAnsi="楷体" w:eastAsia="楷体"/>
                <w:color w:val="000000"/>
                <w:sz w:val="30"/>
                <w:szCs w:val="30"/>
              </w:rPr>
              <w:t>学院院长：</w:t>
            </w:r>
            <w:r>
              <w:rPr>
                <w:rFonts w:hint="eastAsia" w:ascii="微软雅黑" w:hAnsi="微软雅黑" w:eastAsia="微软雅黑"/>
                <w:color w:val="000000"/>
                <w:sz w:val="30"/>
                <w:szCs w:val="30"/>
                <w:u w:val="single"/>
              </w:rPr>
              <w:t>   </w:t>
            </w:r>
            <w:r>
              <w:rPr>
                <w:rFonts w:ascii="微软雅黑" w:hAnsi="微软雅黑" w:eastAsia="微软雅黑"/>
                <w:color w:val="000000"/>
                <w:sz w:val="30"/>
                <w:szCs w:val="30"/>
                <w:u w:val="single"/>
              </w:rPr>
              <w:t xml:space="preserve">  </w:t>
            </w:r>
            <w:r>
              <w:rPr>
                <w:rFonts w:hint="eastAsia" w:ascii="微软雅黑" w:hAnsi="微软雅黑" w:eastAsia="微软雅黑"/>
                <w:color w:val="000000"/>
                <w:sz w:val="30"/>
                <w:szCs w:val="30"/>
                <w:u w:val="single"/>
              </w:rPr>
              <w:t>胡斌        （签字）</w:t>
            </w:r>
          </w:p>
        </w:tc>
      </w:tr>
      <w:tr>
        <w:tblPrEx>
          <w:tblCellMar>
            <w:top w:w="0" w:type="dxa"/>
            <w:left w:w="0" w:type="dxa"/>
            <w:bottom w:w="0" w:type="dxa"/>
            <w:right w:w="0" w:type="dxa"/>
          </w:tblCellMar>
        </w:tblPrEx>
        <w:trPr>
          <w:trHeight w:val="481"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firstLineChars="0"/>
              <w:rPr>
                <w:rFonts w:ascii="微软雅黑" w:hAnsi="微软雅黑" w:eastAsia="微软雅黑"/>
                <w:color w:val="333333"/>
                <w:sz w:val="15"/>
                <w:szCs w:val="15"/>
              </w:rPr>
            </w:pPr>
            <w:r>
              <w:rPr>
                <w:rFonts w:hint="eastAsia" w:ascii="楷体" w:hAnsi="楷体" w:eastAsia="楷体"/>
                <w:color w:val="000000"/>
                <w:sz w:val="30"/>
                <w:szCs w:val="30"/>
              </w:rPr>
              <w:t>学院名称：</w:t>
            </w:r>
            <w:r>
              <w:rPr>
                <w:rFonts w:hint="eastAsia" w:ascii="微软雅黑" w:hAnsi="微软雅黑" w:eastAsia="微软雅黑"/>
                <w:color w:val="000000"/>
                <w:sz w:val="30"/>
                <w:szCs w:val="30"/>
                <w:u w:val="single"/>
              </w:rPr>
              <w:t>   </w:t>
            </w:r>
            <w:r>
              <w:rPr>
                <w:rFonts w:ascii="微软雅黑" w:hAnsi="微软雅黑" w:eastAsia="微软雅黑"/>
                <w:color w:val="000000"/>
                <w:sz w:val="30"/>
                <w:szCs w:val="30"/>
                <w:u w:val="single"/>
              </w:rPr>
              <w:t xml:space="preserve">  </w:t>
            </w:r>
            <w:r>
              <w:rPr>
                <w:rFonts w:hint="eastAsia" w:ascii="微软雅黑" w:hAnsi="微软雅黑" w:eastAsia="微软雅黑"/>
                <w:color w:val="000000"/>
                <w:sz w:val="30"/>
                <w:szCs w:val="30"/>
                <w:u w:val="single"/>
              </w:rPr>
              <w:t>管理学院  （盖章）</w:t>
            </w:r>
          </w:p>
        </w:tc>
      </w:tr>
    </w:tbl>
    <w:p>
      <w:pPr>
        <w:pStyle w:val="23"/>
        <w:spacing w:before="98" w:beforeAutospacing="0" w:after="0" w:afterAutospacing="0"/>
        <w:ind w:left="597" w:right="231"/>
        <w:jc w:val="both"/>
      </w:pPr>
    </w:p>
    <w:p>
      <w:pPr>
        <w:pStyle w:val="23"/>
        <w:spacing w:before="98" w:beforeAutospacing="0" w:after="0" w:afterAutospacing="0"/>
        <w:ind w:left="597" w:right="231"/>
        <w:jc w:val="both"/>
      </w:pPr>
    </w:p>
    <w:p>
      <w:pPr>
        <w:pStyle w:val="23"/>
        <w:spacing w:before="98" w:beforeAutospacing="0" w:after="0" w:afterAutospacing="0"/>
        <w:ind w:left="597" w:right="231"/>
        <w:jc w:val="both"/>
      </w:pPr>
    </w:p>
    <w:p>
      <w:pPr>
        <w:pStyle w:val="23"/>
        <w:spacing w:before="98" w:beforeAutospacing="0" w:after="0" w:afterAutospacing="0"/>
        <w:ind w:left="597" w:right="231" w:firstLine="2640" w:firstLineChars="1100"/>
        <w:jc w:val="both"/>
      </w:pPr>
      <w:r>
        <w:t>2024</w:t>
      </w:r>
      <w:r>
        <w:rPr>
          <w:rFonts w:hint="eastAsia"/>
        </w:rPr>
        <w:t>年</w:t>
      </w:r>
      <w:r>
        <w:t>2</w:t>
      </w:r>
      <w:r>
        <w:rPr>
          <w:rFonts w:hint="eastAsia"/>
        </w:rPr>
        <w:t>月</w:t>
      </w:r>
    </w:p>
    <w:p>
      <w:pPr>
        <w:jc w:val="both"/>
      </w:pPr>
      <w:r>
        <w:br w:type="page"/>
      </w:r>
    </w:p>
    <w:p>
      <w:pPr>
        <w:jc w:val="center"/>
        <w:rPr>
          <w:rFonts w:ascii="黑体" w:hAnsi="黑体" w:eastAsia="黑体"/>
          <w:sz w:val="32"/>
          <w:szCs w:val="32"/>
        </w:rPr>
      </w:pPr>
      <w:r>
        <w:rPr>
          <w:rFonts w:ascii="黑体" w:hAnsi="黑体" w:eastAsia="黑体"/>
          <w:sz w:val="32"/>
          <w:szCs w:val="32"/>
          <w:lang w:val="zh-CN"/>
        </w:rPr>
        <w:t>目录</w:t>
      </w:r>
    </w:p>
    <w:p>
      <w:pPr>
        <w:pStyle w:val="15"/>
        <w:tabs>
          <w:tab w:val="left" w:pos="960"/>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"_Toc159486351" </w:instrText>
      </w:r>
      <w:r>
        <w:fldChar w:fldCharType="separate"/>
      </w:r>
      <w:r>
        <w:rPr>
          <w:rStyle w:val="20"/>
        </w:rPr>
        <w:t>说</w:t>
      </w:r>
      <w:r>
        <w:rPr>
          <w:rFonts w:asciiTheme="minorHAnsi" w:hAnsiTheme="minorHAnsi" w:eastAsiaTheme="minorEastAsia" w:cstheme="minorBidi"/>
          <w:kern w:val="2"/>
          <w:sz w:val="21"/>
          <w:szCs w:val="22"/>
          <w14:ligatures w14:val="standardContextual"/>
        </w:rPr>
        <w:tab/>
      </w:r>
      <w:r>
        <w:rPr>
          <w:rStyle w:val="20"/>
        </w:rPr>
        <w:t>明</w:t>
      </w:r>
      <w:r>
        <w:tab/>
      </w:r>
      <w:r>
        <w:fldChar w:fldCharType="begin"/>
      </w:r>
      <w:r>
        <w:instrText xml:space="preserve"> PAGEREF _Toc159486351 \h </w:instrText>
      </w:r>
      <w:r>
        <w:fldChar w:fldCharType="separate"/>
      </w:r>
      <w:r>
        <w:t>4</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"_Toc159486352" </w:instrText>
      </w:r>
      <w:r>
        <w:fldChar w:fldCharType="separate"/>
      </w:r>
      <w:r>
        <w:rPr>
          <w:rStyle w:val="20"/>
        </w:rPr>
        <w:t>1.专业概况</w:t>
      </w:r>
      <w:r>
        <w:tab/>
      </w:r>
      <w:r>
        <w:fldChar w:fldCharType="begin"/>
      </w:r>
      <w:r>
        <w:instrText xml:space="preserve"> PAGEREF _Toc159486352 \h </w:instrText>
      </w:r>
      <w:r>
        <w:fldChar w:fldCharType="separate"/>
      </w:r>
      <w:r>
        <w:t>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"_Toc159486353" </w:instrText>
      </w:r>
      <w:r>
        <w:fldChar w:fldCharType="separate"/>
      </w:r>
      <w:r>
        <w:rPr>
          <w:rStyle w:val="20"/>
        </w:rPr>
        <w:t>1.1专业设置情况</w:t>
      </w:r>
      <w:r>
        <w:tab/>
      </w:r>
      <w:r>
        <w:fldChar w:fldCharType="begin"/>
      </w:r>
      <w:r>
        <w:instrText xml:space="preserve"> PAGEREF _Toc159486353 \h </w:instrText>
      </w:r>
      <w:r>
        <w:fldChar w:fldCharType="separate"/>
      </w:r>
      <w:r>
        <w:t>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"_Toc159486354" </w:instrText>
      </w:r>
      <w:r>
        <w:fldChar w:fldCharType="separate"/>
      </w:r>
      <w:r>
        <w:rPr>
          <w:rStyle w:val="20"/>
        </w:rPr>
        <w:t>1.2人才培养目标</w:t>
      </w:r>
      <w:r>
        <w:tab/>
      </w:r>
      <w:r>
        <w:fldChar w:fldCharType="begin"/>
      </w:r>
      <w:r>
        <w:instrText xml:space="preserve"> PAGEREF _Toc159486354 \h </w:instrText>
      </w:r>
      <w:r>
        <w:fldChar w:fldCharType="separate"/>
      </w:r>
      <w:r>
        <w:t>6</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"_Toc159486355" </w:instrText>
      </w:r>
      <w:r>
        <w:fldChar w:fldCharType="separate"/>
      </w:r>
      <w:r>
        <w:rPr>
          <w:rStyle w:val="20"/>
        </w:rPr>
        <w:t>2.毕业要求</w:t>
      </w:r>
      <w:r>
        <w:tab/>
      </w:r>
      <w:r>
        <w:fldChar w:fldCharType="begin"/>
      </w:r>
      <w:r>
        <w:instrText xml:space="preserve"> PAGEREF _Toc159486355 \h </w:instrText>
      </w:r>
      <w:r>
        <w:fldChar w:fldCharType="separate"/>
      </w:r>
      <w:r>
        <w:t>6</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"_Toc159486356" </w:instrText>
      </w:r>
      <w:r>
        <w:fldChar w:fldCharType="separate"/>
      </w:r>
      <w:r>
        <w:rPr>
          <w:rStyle w:val="20"/>
        </w:rPr>
        <w:t>3.培养情况</w:t>
      </w:r>
      <w:r>
        <w:tab/>
      </w:r>
      <w:r>
        <w:fldChar w:fldCharType="begin"/>
      </w:r>
      <w:r>
        <w:instrText xml:space="preserve"> PAGEREF _Toc159486356 \h </w:instrText>
      </w:r>
      <w:r>
        <w:fldChar w:fldCharType="separate"/>
      </w:r>
      <w:r>
        <w:t>7</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"_Toc159486357" </w:instrText>
      </w:r>
      <w:r>
        <w:fldChar w:fldCharType="separate"/>
      </w:r>
      <w:r>
        <w:rPr>
          <w:rStyle w:val="20"/>
        </w:rPr>
        <w:t>3.1专业建设情况</w:t>
      </w:r>
      <w:r>
        <w:tab/>
      </w:r>
      <w:r>
        <w:fldChar w:fldCharType="begin"/>
      </w:r>
      <w:r>
        <w:instrText xml:space="preserve"> PAGEREF _Toc159486357 \h </w:instrText>
      </w:r>
      <w:r>
        <w:fldChar w:fldCharType="separate"/>
      </w:r>
      <w:r>
        <w:t>7</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"_Toc159486358" </w:instrText>
      </w:r>
      <w:r>
        <w:fldChar w:fldCharType="separate"/>
      </w:r>
      <w:r>
        <w:rPr>
          <w:rStyle w:val="20"/>
        </w:rPr>
        <w:t>3.2专业教学计划</w:t>
      </w:r>
      <w:r>
        <w:tab/>
      </w:r>
      <w:r>
        <w:fldChar w:fldCharType="begin"/>
      </w:r>
      <w:r>
        <w:instrText xml:space="preserve"> PAGEREF _Toc159486358 \h </w:instrText>
      </w:r>
      <w:r>
        <w:fldChar w:fldCharType="separate"/>
      </w:r>
      <w:r>
        <w:t>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"_Toc159486359" </w:instrText>
      </w:r>
      <w:r>
        <w:fldChar w:fldCharType="separate"/>
      </w:r>
      <w:r>
        <w:rPr>
          <w:rStyle w:val="20"/>
        </w:rPr>
        <w:t>3.3专业课开设情况</w:t>
      </w:r>
      <w:r>
        <w:tab/>
      </w:r>
      <w:r>
        <w:fldChar w:fldCharType="begin"/>
      </w:r>
      <w:r>
        <w:instrText xml:space="preserve"> PAGEREF _Toc159486359 \h </w:instrText>
      </w:r>
      <w:r>
        <w:fldChar w:fldCharType="separate"/>
      </w:r>
      <w:r>
        <w:t>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"_Toc159486360" </w:instrText>
      </w:r>
      <w:r>
        <w:fldChar w:fldCharType="separate"/>
      </w:r>
      <w:r>
        <w:rPr>
          <w:rStyle w:val="20"/>
        </w:rPr>
        <w:t>3.4专业课课堂规模</w:t>
      </w:r>
      <w:r>
        <w:tab/>
      </w:r>
      <w:r>
        <w:fldChar w:fldCharType="begin"/>
      </w:r>
      <w:r>
        <w:instrText xml:space="preserve"> PAGEREF _Toc159486360 \h </w:instrText>
      </w:r>
      <w:r>
        <w:fldChar w:fldCharType="separate"/>
      </w:r>
      <w:r>
        <w:t>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"_Toc159486361" </w:instrText>
      </w:r>
      <w:r>
        <w:fldChar w:fldCharType="separate"/>
      </w:r>
      <w:r>
        <w:rPr>
          <w:rStyle w:val="20"/>
        </w:rPr>
        <w:t>3.5专业的核心课程情况</w:t>
      </w:r>
      <w:r>
        <w:tab/>
      </w:r>
      <w:r>
        <w:fldChar w:fldCharType="begin"/>
      </w:r>
      <w:r>
        <w:instrText xml:space="preserve"> PAGEREF _Toc159486361 \h </w:instrText>
      </w:r>
      <w:r>
        <w:fldChar w:fldCharType="separate"/>
      </w:r>
      <w:r>
        <w:t>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"_Toc159486362" </w:instrText>
      </w:r>
      <w:r>
        <w:fldChar w:fldCharType="separate"/>
      </w:r>
      <w:r>
        <w:rPr>
          <w:rStyle w:val="20"/>
        </w:rPr>
        <w:t>3.6实验教学情况</w:t>
      </w:r>
      <w:r>
        <w:tab/>
      </w:r>
      <w:r>
        <w:fldChar w:fldCharType="begin"/>
      </w:r>
      <w:r>
        <w:instrText xml:space="preserve"> PAGEREF _Toc159486362 \h </w:instrText>
      </w:r>
      <w:r>
        <w:fldChar w:fldCharType="separate"/>
      </w:r>
      <w:r>
        <w:t>10</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"_Toc159486363" </w:instrText>
      </w:r>
      <w:r>
        <w:fldChar w:fldCharType="separate"/>
      </w:r>
      <w:r>
        <w:rPr>
          <w:rStyle w:val="20"/>
        </w:rPr>
        <w:t>3.7实践教学情况</w:t>
      </w:r>
      <w:r>
        <w:tab/>
      </w:r>
      <w:r>
        <w:fldChar w:fldCharType="begin"/>
      </w:r>
      <w:r>
        <w:instrText xml:space="preserve"> PAGEREF _Toc159486363 \h </w:instrText>
      </w:r>
      <w:r>
        <w:fldChar w:fldCharType="separate"/>
      </w:r>
      <w:r>
        <w:t>11</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"_Toc159486364" </w:instrText>
      </w:r>
      <w:r>
        <w:fldChar w:fldCharType="separate"/>
      </w:r>
      <w:r>
        <w:rPr>
          <w:rStyle w:val="20"/>
        </w:rPr>
        <w:t>3.8创新创业教育</w:t>
      </w:r>
      <w:r>
        <w:tab/>
      </w:r>
      <w:r>
        <w:fldChar w:fldCharType="begin"/>
      </w:r>
      <w:r>
        <w:instrText xml:space="preserve"> PAGEREF _Toc159486364 \h </w:instrText>
      </w:r>
      <w:r>
        <w:fldChar w:fldCharType="separate"/>
      </w:r>
      <w:r>
        <w:t>11</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"_Toc159486365" </w:instrText>
      </w:r>
      <w:r>
        <w:fldChar w:fldCharType="separate"/>
      </w:r>
      <w:r>
        <w:rPr>
          <w:rStyle w:val="20"/>
        </w:rPr>
        <w:t>3.9学生毕业综合训练情况</w:t>
      </w:r>
      <w:r>
        <w:tab/>
      </w:r>
      <w:r>
        <w:fldChar w:fldCharType="begin"/>
      </w:r>
      <w:r>
        <w:instrText xml:space="preserve"> PAGEREF _Toc159486365 \h </w:instrText>
      </w:r>
      <w:r>
        <w:fldChar w:fldCharType="separate"/>
      </w:r>
      <w:r>
        <w:t>11</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"_Toc159486366" </w:instrText>
      </w:r>
      <w:r>
        <w:fldChar w:fldCharType="separate"/>
      </w:r>
      <w:r>
        <w:rPr>
          <w:rStyle w:val="20"/>
        </w:rPr>
        <w:t>3.10教学改革</w:t>
      </w:r>
      <w:r>
        <w:tab/>
      </w:r>
      <w:r>
        <w:fldChar w:fldCharType="begin"/>
      </w:r>
      <w:r>
        <w:instrText xml:space="preserve"> PAGEREF _Toc159486366 \h </w:instrText>
      </w:r>
      <w:r>
        <w:fldChar w:fldCharType="separate"/>
      </w:r>
      <w:r>
        <w:t>12</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"_Toc159486367" </w:instrText>
      </w:r>
      <w:r>
        <w:fldChar w:fldCharType="separate"/>
      </w:r>
      <w:r>
        <w:rPr>
          <w:rStyle w:val="20"/>
        </w:rPr>
        <w:t>4.教师队伍</w:t>
      </w:r>
      <w:r>
        <w:tab/>
      </w:r>
      <w:r>
        <w:fldChar w:fldCharType="begin"/>
      </w:r>
      <w:r>
        <w:instrText xml:space="preserve"> PAGEREF _Toc159486367 \h </w:instrText>
      </w:r>
      <w:r>
        <w:fldChar w:fldCharType="separate"/>
      </w:r>
      <w:r>
        <w:t>13</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"_Toc159486368" </w:instrText>
      </w:r>
      <w:r>
        <w:fldChar w:fldCharType="separate"/>
      </w:r>
      <w:r>
        <w:rPr>
          <w:rStyle w:val="20"/>
        </w:rPr>
        <w:t>4.1专业教师数量与结构</w:t>
      </w:r>
      <w:r>
        <w:tab/>
      </w:r>
      <w:r>
        <w:fldChar w:fldCharType="begin"/>
      </w:r>
      <w:r>
        <w:instrText xml:space="preserve"> PAGEREF _Toc159486368 \h </w:instrText>
      </w:r>
      <w:r>
        <w:fldChar w:fldCharType="separate"/>
      </w:r>
      <w:r>
        <w:t>13</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"_Toc159486369" </w:instrText>
      </w:r>
      <w:r>
        <w:fldChar w:fldCharType="separate"/>
      </w:r>
      <w:r>
        <w:rPr>
          <w:rStyle w:val="20"/>
        </w:rPr>
        <w:t>4.2授课师资分析</w:t>
      </w:r>
      <w:r>
        <w:tab/>
      </w:r>
      <w:r>
        <w:fldChar w:fldCharType="begin"/>
      </w:r>
      <w:r>
        <w:instrText xml:space="preserve"> PAGEREF _Toc159486369 \h </w:instrText>
      </w:r>
      <w:r>
        <w:fldChar w:fldCharType="separate"/>
      </w:r>
      <w:r>
        <w:t>14</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"_Toc159486370" </w:instrText>
      </w:r>
      <w:r>
        <w:fldChar w:fldCharType="separate"/>
      </w:r>
      <w:r>
        <w:rPr>
          <w:rStyle w:val="20"/>
        </w:rPr>
        <w:t>4.3教师教学科研情况</w:t>
      </w:r>
      <w:r>
        <w:tab/>
      </w:r>
      <w:r>
        <w:fldChar w:fldCharType="begin"/>
      </w:r>
      <w:r>
        <w:instrText xml:space="preserve"> PAGEREF _Toc159486370 \h </w:instrText>
      </w:r>
      <w:r>
        <w:fldChar w:fldCharType="separate"/>
      </w:r>
      <w:r>
        <w:t>16</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"_Toc159486371" </w:instrText>
      </w:r>
      <w:r>
        <w:fldChar w:fldCharType="separate"/>
      </w:r>
      <w:r>
        <w:rPr>
          <w:rStyle w:val="20"/>
        </w:rPr>
        <w:t>5.支持条件</w:t>
      </w:r>
      <w:r>
        <w:tab/>
      </w:r>
      <w:r>
        <w:fldChar w:fldCharType="begin"/>
      </w:r>
      <w:r>
        <w:instrText xml:space="preserve"> PAGEREF _Toc159486371 \h </w:instrText>
      </w:r>
      <w:r>
        <w:fldChar w:fldCharType="separate"/>
      </w:r>
      <w:r>
        <w:t>17</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"_Toc159486372" </w:instrText>
      </w:r>
      <w:r>
        <w:fldChar w:fldCharType="separate"/>
      </w:r>
      <w:r>
        <w:rPr>
          <w:rStyle w:val="20"/>
        </w:rPr>
        <w:t>5.1学校生均教学经费情况</w:t>
      </w:r>
      <w:r>
        <w:tab/>
      </w:r>
      <w:r>
        <w:fldChar w:fldCharType="begin"/>
      </w:r>
      <w:r>
        <w:instrText xml:space="preserve"> PAGEREF _Toc159486372 \h </w:instrText>
      </w:r>
      <w:r>
        <w:fldChar w:fldCharType="separate"/>
      </w:r>
      <w:r>
        <w:t>17</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"_Toc159486373" </w:instrText>
      </w:r>
      <w:r>
        <w:fldChar w:fldCharType="separate"/>
      </w:r>
      <w:r>
        <w:rPr>
          <w:rStyle w:val="20"/>
        </w:rPr>
        <w:t>5.2支撑专业实验教学校内场所情况</w:t>
      </w:r>
      <w:r>
        <w:tab/>
      </w:r>
      <w:r>
        <w:fldChar w:fldCharType="begin"/>
      </w:r>
      <w:r>
        <w:instrText xml:space="preserve"> PAGEREF _Toc159486373 \h </w:instrText>
      </w:r>
      <w:r>
        <w:fldChar w:fldCharType="separate"/>
      </w:r>
      <w:r>
        <w:t>17</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"_Toc159486374" </w:instrText>
      </w:r>
      <w:r>
        <w:fldChar w:fldCharType="separate"/>
      </w:r>
      <w:r>
        <w:rPr>
          <w:rStyle w:val="20"/>
        </w:rPr>
        <w:t>5.3校外本科教学实习实训基地情况</w:t>
      </w:r>
      <w:r>
        <w:tab/>
      </w:r>
      <w:r>
        <w:fldChar w:fldCharType="begin"/>
      </w:r>
      <w:r>
        <w:instrText xml:space="preserve"> PAGEREF _Toc159486374 \h </w:instrText>
      </w:r>
      <w:r>
        <w:fldChar w:fldCharType="separate"/>
      </w:r>
      <w:r>
        <w:t>17</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"_Toc159486375" </w:instrText>
      </w:r>
      <w:r>
        <w:fldChar w:fldCharType="separate"/>
      </w:r>
      <w:r>
        <w:rPr>
          <w:rStyle w:val="20"/>
        </w:rPr>
        <w:t>6.质量保障</w:t>
      </w:r>
      <w:r>
        <w:tab/>
      </w:r>
      <w:r>
        <w:fldChar w:fldCharType="begin"/>
      </w:r>
      <w:r>
        <w:instrText xml:space="preserve"> PAGEREF _Toc159486375 \h </w:instrText>
      </w:r>
      <w:r>
        <w:fldChar w:fldCharType="separate"/>
      </w:r>
      <w:r>
        <w:t>18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"_Toc159486376" </w:instrText>
      </w:r>
      <w:r>
        <w:fldChar w:fldCharType="separate"/>
      </w:r>
      <w:r>
        <w:rPr>
          <w:rStyle w:val="20"/>
        </w:rPr>
        <w:t>6.1质量保障体系</w:t>
      </w:r>
      <w:r>
        <w:tab/>
      </w:r>
      <w:r>
        <w:fldChar w:fldCharType="begin"/>
      </w:r>
      <w:r>
        <w:instrText xml:space="preserve"> PAGEREF _Toc159486376 \h </w:instrText>
      </w:r>
      <w:r>
        <w:fldChar w:fldCharType="separate"/>
      </w:r>
      <w:r>
        <w:t>18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"_Toc159486377" </w:instrText>
      </w:r>
      <w:r>
        <w:fldChar w:fldCharType="separate"/>
      </w:r>
      <w:r>
        <w:rPr>
          <w:rStyle w:val="20"/>
        </w:rPr>
        <w:t>6.2质量监控制度及实施办法</w:t>
      </w:r>
      <w:r>
        <w:tab/>
      </w:r>
      <w:r>
        <w:fldChar w:fldCharType="begin"/>
      </w:r>
      <w:r>
        <w:instrText xml:space="preserve"> PAGEREF _Toc159486377 \h </w:instrText>
      </w:r>
      <w:r>
        <w:fldChar w:fldCharType="separate"/>
      </w:r>
      <w:r>
        <w:t>18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"_Toc159486378" </w:instrText>
      </w:r>
      <w:r>
        <w:fldChar w:fldCharType="separate"/>
      </w:r>
      <w:r>
        <w:rPr>
          <w:rStyle w:val="20"/>
        </w:rPr>
        <w:t>6.3质量评估反馈及持续改进</w:t>
      </w:r>
      <w:r>
        <w:tab/>
      </w:r>
      <w:r>
        <w:fldChar w:fldCharType="begin"/>
      </w:r>
      <w:r>
        <w:instrText xml:space="preserve"> PAGEREF _Toc159486378 \h </w:instrText>
      </w:r>
      <w:r>
        <w:fldChar w:fldCharType="separate"/>
      </w:r>
      <w:r>
        <w:t>19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"_Toc159486379" </w:instrText>
      </w:r>
      <w:r>
        <w:fldChar w:fldCharType="separate"/>
      </w:r>
      <w:r>
        <w:rPr>
          <w:rStyle w:val="20"/>
        </w:rPr>
        <w:t>6.4在校生与毕业生满意度</w:t>
      </w:r>
      <w:r>
        <w:tab/>
      </w:r>
      <w:r>
        <w:fldChar w:fldCharType="begin"/>
      </w:r>
      <w:r>
        <w:instrText xml:space="preserve"> PAGEREF _Toc159486379 \h </w:instrText>
      </w:r>
      <w:r>
        <w:fldChar w:fldCharType="separate"/>
      </w:r>
      <w:r>
        <w:t>19</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"_Toc159486380" </w:instrText>
      </w:r>
      <w:r>
        <w:fldChar w:fldCharType="separate"/>
      </w:r>
      <w:r>
        <w:rPr>
          <w:rStyle w:val="20"/>
        </w:rPr>
        <w:t>7.学生发展</w:t>
      </w:r>
      <w:r>
        <w:tab/>
      </w:r>
      <w:r>
        <w:fldChar w:fldCharType="begin"/>
      </w:r>
      <w:r>
        <w:instrText xml:space="preserve"> PAGEREF _Toc159486380 \h </w:instrText>
      </w:r>
      <w:r>
        <w:fldChar w:fldCharType="separate"/>
      </w:r>
      <w:r>
        <w:t>19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"_Toc159486381" </w:instrText>
      </w:r>
      <w:r>
        <w:fldChar w:fldCharType="separate"/>
      </w:r>
      <w:r>
        <w:rPr>
          <w:rStyle w:val="20"/>
        </w:rPr>
        <w:t>7.1本科在校生数量基本情况</w:t>
      </w:r>
      <w:r>
        <w:tab/>
      </w:r>
      <w:r>
        <w:fldChar w:fldCharType="begin"/>
      </w:r>
      <w:r>
        <w:instrText xml:space="preserve"> PAGEREF _Toc159486381 \h </w:instrText>
      </w:r>
      <w:r>
        <w:fldChar w:fldCharType="separate"/>
      </w:r>
      <w:r>
        <w:t>19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"_Toc159486382" </w:instrText>
      </w:r>
      <w:r>
        <w:fldChar w:fldCharType="separate"/>
      </w:r>
      <w:r>
        <w:rPr>
          <w:rStyle w:val="20"/>
        </w:rPr>
        <w:t>7.2专业招生录取率和新生报到率</w:t>
      </w:r>
      <w:r>
        <w:tab/>
      </w:r>
      <w:r>
        <w:fldChar w:fldCharType="begin"/>
      </w:r>
      <w:r>
        <w:instrText xml:space="preserve"> PAGEREF _Toc159486382 \h </w:instrText>
      </w:r>
      <w:r>
        <w:fldChar w:fldCharType="separate"/>
      </w:r>
      <w:r>
        <w:t>20</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"_Toc159486383" </w:instrText>
      </w:r>
      <w:r>
        <w:fldChar w:fldCharType="separate"/>
      </w:r>
      <w:r>
        <w:rPr>
          <w:rStyle w:val="20"/>
        </w:rPr>
        <w:t>7.3毕业生毕业率、学位授予率与去向落实率</w:t>
      </w:r>
      <w:r>
        <w:tab/>
      </w:r>
      <w:r>
        <w:fldChar w:fldCharType="begin"/>
      </w:r>
      <w:r>
        <w:instrText xml:space="preserve"> PAGEREF _Toc159486383 \h </w:instrText>
      </w:r>
      <w:r>
        <w:fldChar w:fldCharType="separate"/>
      </w:r>
      <w:r>
        <w:t>20</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"_Toc159486384" </w:instrText>
      </w:r>
      <w:r>
        <w:fldChar w:fldCharType="separate"/>
      </w:r>
      <w:r>
        <w:rPr>
          <w:rStyle w:val="20"/>
        </w:rPr>
        <w:t>7.4学风建设情况</w:t>
      </w:r>
      <w:r>
        <w:tab/>
      </w:r>
      <w:r>
        <w:fldChar w:fldCharType="begin"/>
      </w:r>
      <w:r>
        <w:instrText xml:space="preserve"> PAGEREF _Toc159486384 \h </w:instrText>
      </w:r>
      <w:r>
        <w:fldChar w:fldCharType="separate"/>
      </w:r>
      <w:r>
        <w:t>21</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"_Toc159486385" </w:instrText>
      </w:r>
      <w:r>
        <w:fldChar w:fldCharType="separate"/>
      </w:r>
      <w:r>
        <w:rPr>
          <w:rStyle w:val="20"/>
        </w:rPr>
        <w:t>8.特色发展与案例</w:t>
      </w:r>
      <w:r>
        <w:tab/>
      </w:r>
      <w:r>
        <w:fldChar w:fldCharType="begin"/>
      </w:r>
      <w:r>
        <w:instrText xml:space="preserve"> PAGEREF _Toc159486385 \h </w:instrText>
      </w:r>
      <w:r>
        <w:fldChar w:fldCharType="separate"/>
      </w:r>
      <w:r>
        <w:t>21</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"_Toc159486386" </w:instrText>
      </w:r>
      <w:r>
        <w:fldChar w:fldCharType="separate"/>
      </w:r>
      <w:r>
        <w:rPr>
          <w:rStyle w:val="20"/>
        </w:rPr>
        <w:t>9.问题与对策</w:t>
      </w:r>
      <w:r>
        <w:tab/>
      </w:r>
      <w:r>
        <w:fldChar w:fldCharType="begin"/>
      </w:r>
      <w:r>
        <w:instrText xml:space="preserve"> PAGEREF _Toc159486386 \h </w:instrText>
      </w:r>
      <w:r>
        <w:fldChar w:fldCharType="separate"/>
      </w:r>
      <w:r>
        <w:t>22</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"_Toc159486387" </w:instrText>
      </w:r>
      <w:r>
        <w:fldChar w:fldCharType="separate"/>
      </w:r>
      <w:r>
        <w:rPr>
          <w:rStyle w:val="20"/>
        </w:rPr>
        <w:t>9.1 存在的不足与问题</w:t>
      </w:r>
      <w:r>
        <w:tab/>
      </w:r>
      <w:r>
        <w:fldChar w:fldCharType="begin"/>
      </w:r>
      <w:r>
        <w:instrText xml:space="preserve"> PAGEREF _Toc159486387 \h </w:instrText>
      </w:r>
      <w:r>
        <w:fldChar w:fldCharType="separate"/>
      </w:r>
      <w:r>
        <w:t>22</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"_Toc159486388" </w:instrText>
      </w:r>
      <w:r>
        <w:fldChar w:fldCharType="separate"/>
      </w:r>
      <w:r>
        <w:rPr>
          <w:rStyle w:val="20"/>
        </w:rPr>
        <w:t>9.2 改进</w:t>
      </w:r>
      <w:r>
        <w:rPr>
          <w:rStyle w:val="20"/>
          <w:rFonts w:hint="eastAsia"/>
        </w:rPr>
        <w:t>对策</w:t>
      </w:r>
      <w:r>
        <w:tab/>
      </w:r>
      <w:r>
        <w:fldChar w:fldCharType="begin"/>
      </w:r>
      <w:r>
        <w:instrText xml:space="preserve"> PAGEREF _Toc159486388 \h </w:instrText>
      </w:r>
      <w:r>
        <w:fldChar w:fldCharType="separate"/>
      </w:r>
      <w:r>
        <w:t>23</w:t>
      </w:r>
      <w:r>
        <w:fldChar w:fldCharType="end"/>
      </w:r>
      <w:r>
        <w:fldChar w:fldCharType="end"/>
      </w:r>
    </w:p>
    <w:p>
      <w:pPr>
        <w:pStyle w:val="23"/>
        <w:spacing w:before="98" w:beforeAutospacing="0" w:after="0" w:afterAutospacing="0"/>
        <w:ind w:left="597" w:right="231"/>
        <w:jc w:val="both"/>
      </w:pPr>
      <w:r>
        <w:fldChar w:fldCharType="end"/>
      </w:r>
    </w:p>
    <w:p>
      <w:pPr>
        <w:jc w:val="both"/>
      </w:pPr>
      <w:r>
        <w:br w:type="page"/>
      </w:r>
    </w:p>
    <w:p>
      <w:pPr>
        <w:pStyle w:val="3"/>
        <w:rPr>
          <w:rFonts w:ascii="宋体" w:hAnsi="宋体"/>
        </w:rPr>
      </w:pPr>
      <w:bookmarkStart w:id="1" w:name="_Toc159486351"/>
      <w:bookmarkStart w:id="2" w:name="_Toc128820648"/>
      <w:r>
        <w:rPr>
          <w:rFonts w:hint="eastAsia" w:ascii="宋体" w:hAnsi="宋体"/>
        </w:rPr>
        <w:t>说</w:t>
      </w:r>
      <w:r>
        <w:rPr>
          <w:rFonts w:ascii="宋体" w:hAnsi="宋体"/>
        </w:rPr>
        <w:tab/>
      </w:r>
      <w:r>
        <w:rPr>
          <w:rFonts w:ascii="宋体" w:hAnsi="宋体"/>
        </w:rPr>
        <w:t>明</w:t>
      </w:r>
      <w:bookmarkEnd w:id="1"/>
      <w:bookmarkEnd w:id="2"/>
      <w:r>
        <w:rPr>
          <w:rFonts w:ascii="宋体" w:hAnsi="宋体"/>
        </w:rPr>
        <w:t xml:space="preserve"> </w:t>
      </w:r>
    </w:p>
    <w:p>
      <w:pPr>
        <w:widowControl w:val="0"/>
        <w:ind w:firstLine="420"/>
        <w:jc w:val="both"/>
        <w:rPr>
          <w:rFonts w:ascii="仿宋" w:hAnsi="仿宋" w:eastAsia="仿宋" w:cstheme="minorBidi"/>
          <w:kern w:val="2"/>
          <w:sz w:val="28"/>
          <w:szCs w:val="28"/>
        </w:rPr>
      </w:pPr>
      <w:r>
        <w:rPr>
          <w:rFonts w:ascii="仿宋" w:hAnsi="仿宋" w:eastAsia="仿宋" w:cstheme="minorBidi"/>
          <w:kern w:val="2"/>
          <w:sz w:val="28"/>
          <w:szCs w:val="28"/>
        </w:rPr>
        <w:t xml:space="preserve">除特殊说明外，本报告所有的数据资料均来自于高等教育质量监测国家数据平台，涉及专业概况、学生发展、培养目标和毕业要求、课程体系、教师队伍、支持条件和质量保障七个方面的相关信息，供专家组了解情况、分析判断、考查评估使用。 </w:t>
      </w:r>
    </w:p>
    <w:p>
      <w:pPr>
        <w:ind w:firstLine="560" w:firstLineChars="200"/>
        <w:jc w:val="both"/>
        <w:rPr>
          <w:rFonts w:ascii="仿宋" w:hAnsi="仿宋" w:eastAsia="仿宋" w:cstheme="minorBidi"/>
          <w:kern w:val="2"/>
          <w:sz w:val="28"/>
          <w:szCs w:val="28"/>
        </w:rPr>
      </w:pPr>
      <w:r>
        <w:rPr>
          <w:rFonts w:ascii="仿宋" w:hAnsi="仿宋" w:eastAsia="仿宋" w:cstheme="minorBidi"/>
          <w:kern w:val="2"/>
          <w:sz w:val="28"/>
          <w:szCs w:val="28"/>
        </w:rPr>
        <w:t>报告中财务和科研数据的统计时点为</w:t>
      </w:r>
      <w:r>
        <w:rPr>
          <w:rFonts w:hint="eastAsia" w:ascii="仿宋" w:hAnsi="仿宋" w:eastAsia="仿宋" w:cstheme="minorBidi"/>
          <w:kern w:val="2"/>
          <w:sz w:val="28"/>
          <w:szCs w:val="28"/>
        </w:rPr>
        <w:t>2023</w:t>
      </w:r>
      <w:r>
        <w:rPr>
          <w:rFonts w:ascii="仿宋" w:hAnsi="仿宋" w:eastAsia="仿宋" w:cstheme="minorBidi"/>
          <w:kern w:val="2"/>
          <w:sz w:val="28"/>
          <w:szCs w:val="28"/>
        </w:rPr>
        <w:t>年自然年（即</w:t>
      </w:r>
      <w:r>
        <w:rPr>
          <w:rFonts w:hint="eastAsia" w:ascii="仿宋" w:hAnsi="仿宋" w:eastAsia="仿宋" w:cstheme="minorBidi"/>
          <w:kern w:val="2"/>
          <w:sz w:val="28"/>
          <w:szCs w:val="28"/>
        </w:rPr>
        <w:t>2023年</w:t>
      </w:r>
      <w:r>
        <w:rPr>
          <w:rFonts w:ascii="仿宋" w:hAnsi="仿宋" w:eastAsia="仿宋" w:cstheme="minorBidi"/>
          <w:kern w:val="2"/>
          <w:sz w:val="28"/>
          <w:szCs w:val="28"/>
        </w:rPr>
        <w:t>1月1日至12月31日），教学等其他数据统计时点为</w:t>
      </w:r>
      <w:r>
        <w:rPr>
          <w:rFonts w:hint="eastAsia" w:ascii="仿宋" w:hAnsi="仿宋" w:eastAsia="仿宋" w:cstheme="minorBidi"/>
          <w:kern w:val="2"/>
          <w:sz w:val="28"/>
          <w:szCs w:val="28"/>
        </w:rPr>
        <w:t>2022-2023学年（即</w:t>
      </w:r>
      <w:r>
        <w:rPr>
          <w:rFonts w:ascii="仿宋" w:hAnsi="仿宋" w:eastAsia="仿宋" w:cstheme="minorBidi"/>
          <w:kern w:val="2"/>
          <w:sz w:val="28"/>
          <w:szCs w:val="28"/>
        </w:rPr>
        <w:t xml:space="preserve"> </w:t>
      </w:r>
      <w:r>
        <w:rPr>
          <w:rFonts w:hint="eastAsia" w:ascii="仿宋" w:hAnsi="仿宋" w:eastAsia="仿宋" w:cstheme="minorBidi"/>
          <w:kern w:val="2"/>
          <w:sz w:val="28"/>
          <w:szCs w:val="28"/>
        </w:rPr>
        <w:t>2022</w:t>
      </w:r>
      <w:r>
        <w:rPr>
          <w:rFonts w:ascii="仿宋" w:hAnsi="仿宋" w:eastAsia="仿宋" w:cstheme="minorBidi"/>
          <w:kern w:val="2"/>
          <w:sz w:val="28"/>
          <w:szCs w:val="28"/>
        </w:rPr>
        <w:t>年 9 月 1 日至</w:t>
      </w:r>
      <w:r>
        <w:rPr>
          <w:rFonts w:hint="eastAsia" w:ascii="仿宋" w:hAnsi="仿宋" w:eastAsia="仿宋" w:cstheme="minorBidi"/>
          <w:kern w:val="2"/>
          <w:sz w:val="28"/>
          <w:szCs w:val="28"/>
        </w:rPr>
        <w:t>2023</w:t>
      </w:r>
      <w:r>
        <w:rPr>
          <w:rFonts w:ascii="仿宋" w:hAnsi="仿宋" w:eastAsia="仿宋" w:cstheme="minorBidi"/>
          <w:kern w:val="2"/>
          <w:sz w:val="28"/>
          <w:szCs w:val="28"/>
        </w:rPr>
        <w:t>年 8 月 31 日）。</w:t>
      </w:r>
      <w:r>
        <w:rPr>
          <w:rFonts w:ascii="仿宋" w:hAnsi="仿宋" w:eastAsia="仿宋" w:cstheme="minorBidi"/>
          <w:kern w:val="2"/>
          <w:sz w:val="28"/>
          <w:szCs w:val="28"/>
        </w:rPr>
        <w:br w:type="page"/>
      </w:r>
    </w:p>
    <w:p>
      <w:pPr>
        <w:pStyle w:val="3"/>
        <w:pageBreakBefore/>
        <w:spacing w:after="120" w:line="415" w:lineRule="auto"/>
        <w:rPr>
          <w:rFonts w:ascii="宋体" w:hAnsi="宋体"/>
          <w:sz w:val="28"/>
          <w:szCs w:val="28"/>
        </w:rPr>
      </w:pPr>
      <w:bookmarkStart w:id="3" w:name="_Toc159486352"/>
      <w:r>
        <w:rPr>
          <w:rFonts w:hint="eastAsia" w:ascii="宋体" w:hAnsi="宋体"/>
          <w:sz w:val="28"/>
          <w:szCs w:val="28"/>
        </w:rPr>
        <w:t>1</w:t>
      </w:r>
      <w:r>
        <w:rPr>
          <w:rFonts w:ascii="宋体" w:hAnsi="宋体"/>
          <w:sz w:val="28"/>
          <w:szCs w:val="28"/>
        </w:rPr>
        <w:t>.</w:t>
      </w:r>
      <w:r>
        <w:rPr>
          <w:rFonts w:hint="eastAsia" w:ascii="宋体" w:hAnsi="宋体"/>
          <w:sz w:val="28"/>
          <w:szCs w:val="28"/>
        </w:rPr>
        <w:t>专业概况</w:t>
      </w:r>
      <w:bookmarkEnd w:id="3"/>
    </w:p>
    <w:p>
      <w:pPr>
        <w:pStyle w:val="4"/>
        <w:rPr>
          <w:rFonts w:ascii="宋体" w:hAnsi="宋体" w:eastAsia="宋体"/>
          <w:b w:val="0"/>
          <w:bCs w:val="0"/>
          <w:sz w:val="24"/>
          <w:szCs w:val="24"/>
        </w:rPr>
      </w:pPr>
      <w:bookmarkStart w:id="4" w:name="_Toc159486353"/>
      <w:r>
        <w:rPr>
          <w:rFonts w:hint="eastAsia" w:ascii="宋体" w:hAnsi="宋体" w:eastAsia="宋体"/>
          <w:b w:val="0"/>
          <w:bCs w:val="0"/>
          <w:sz w:val="24"/>
          <w:szCs w:val="24"/>
        </w:rPr>
        <w:t>1</w:t>
      </w:r>
      <w:r>
        <w:rPr>
          <w:rFonts w:ascii="宋体" w:hAnsi="宋体" w:eastAsia="宋体"/>
          <w:b w:val="0"/>
          <w:bCs w:val="0"/>
          <w:sz w:val="24"/>
          <w:szCs w:val="24"/>
        </w:rPr>
        <w:t>.1</w:t>
      </w:r>
      <w:r>
        <w:rPr>
          <w:rFonts w:hint="eastAsia" w:ascii="宋体" w:hAnsi="宋体" w:eastAsia="宋体"/>
          <w:b w:val="0"/>
          <w:bCs w:val="0"/>
          <w:sz w:val="24"/>
          <w:szCs w:val="24"/>
        </w:rPr>
        <w:t>专业设置情况</w:t>
      </w:r>
      <w:bookmarkEnd w:id="4"/>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4424"/>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780"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ind w:left="2659" w:right="2650"/>
              <w:jc w:val="both"/>
              <w:rPr>
                <w:sz w:val="21"/>
                <w:szCs w:val="21"/>
              </w:rPr>
            </w:pPr>
            <w:r>
              <w:rPr>
                <w:rFonts w:hint="eastAsia"/>
                <w:sz w:val="21"/>
                <w:szCs w:val="21"/>
              </w:rPr>
              <w:t>项目</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jc w:val="both"/>
              <w:rPr>
                <w:sz w:val="21"/>
                <w:szCs w:val="21"/>
              </w:rPr>
            </w:pPr>
            <w:r>
              <w:rPr>
                <w:rFonts w:hint="eastAsia"/>
                <w:sz w:val="21"/>
                <w:szCs w:val="21"/>
              </w:rPr>
              <w:t>学校情况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pPr>
            <w:r>
              <w:rPr>
                <w:rFonts w:hint="eastAsia"/>
                <w:sz w:val="21"/>
                <w:szCs w:val="22"/>
              </w:rPr>
              <w:t>专业基本信息</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专业代码</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120103</w:t>
            </w:r>
            <w:bookmarkStart w:id="5" w:name="OLE_LINK2"/>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专业名称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工程管理</w:t>
            </w:r>
            <w:bookmarkStart w:id="6" w:name="OLE_LINK3"/>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所属单位名称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专业设置年份</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1985</w:t>
            </w:r>
            <w:bookmarkStart w:id="7" w:name="OLE_LINK4"/>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bookmarkStart w:id="8" w:name="OLE_LINK5"/>
            <w:r>
              <w:rPr>
                <w:rFonts w:hint="eastAsia"/>
                <w:sz w:val="21"/>
                <w:szCs w:val="22"/>
              </w:rPr>
              <w:t>优势专业类型</w:t>
            </w:r>
            <w:bookmarkEnd w:id="8"/>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省级一流专业建设点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学制</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bookmarkStart w:id="9" w:name="OLE_LINK6"/>
            <w:r>
              <w:rPr>
                <w:rFonts w:hint="eastAsia"/>
                <w:sz w:val="21"/>
                <w:szCs w:val="22"/>
              </w:rPr>
              <w:t>允许修业年限</w:t>
            </w:r>
            <w:bookmarkEnd w:id="9"/>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bookmarkStart w:id="10" w:name="OLE_LINK7"/>
            <w:r>
              <w:rPr>
                <w:rFonts w:hint="eastAsia"/>
                <w:sz w:val="21"/>
                <w:szCs w:val="22"/>
              </w:rPr>
              <w:t>授予学位门类</w:t>
            </w:r>
            <w:bookmarkEnd w:id="10"/>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管理学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在校本科学生数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当年计划招生数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专业教师数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专业课授课校内教师数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外聘授课教师数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应届本科毕业生去向落实率</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96.88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学校生师比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17.95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专业教师与本科生之比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21.23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专业课授课教师（本学院）与本科生之比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pPr>
            <w:r>
              <w:rPr>
                <w:rFonts w:hint="eastAsia"/>
                <w:sz w:val="21"/>
                <w:szCs w:val="22"/>
              </w:rPr>
              <w:t>专业负责人</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严小丽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是否外聘</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专业技术职称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最高学位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学历</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博士研究生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是否双师型</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sz w:val="21"/>
                <w:szCs w:val="22"/>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是否行业背景</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rFonts w:hint="eastAsia"/>
                <w:sz w:val="21"/>
                <w:szCs w:val="22"/>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导师类别</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rFonts w:hint="eastAsia"/>
                <w:sz w:val="21"/>
                <w:szCs w:val="22"/>
              </w:rPr>
              <w:t>硕导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校内指导博士生数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rFonts w:hint="eastAsia"/>
                <w:sz w:val="21"/>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校内指导硕士生数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rFonts w:hint="eastAsia"/>
                <w:sz w:val="21"/>
                <w:szCs w:val="22"/>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承担专业教学课程（门）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rFonts w:ascii="Segoe UI" w:hAnsi="Segoe UI" w:cs="Segoe UI"/>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both"/>
              <w:rPr>
                <w:sz w:val="21"/>
                <w:szCs w:val="22"/>
              </w:rPr>
            </w:pPr>
            <w:r>
              <w:rPr>
                <w:rFonts w:hint="eastAsia"/>
                <w:sz w:val="21"/>
                <w:szCs w:val="22"/>
              </w:rPr>
              <w:t>其中：专业核心课程（门）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both"/>
              <w:rPr>
                <w:sz w:val="21"/>
                <w:szCs w:val="22"/>
              </w:rPr>
            </w:pPr>
            <w:r>
              <w:rPr>
                <w:rFonts w:ascii="Segoe UI" w:hAnsi="Segoe UI" w:cs="Segoe UI"/>
                <w:sz w:val="21"/>
                <w:szCs w:val="21"/>
              </w:rPr>
              <w:t>3</w:t>
            </w:r>
          </w:p>
        </w:tc>
      </w:tr>
    </w:tbl>
    <w:p>
      <w:pPr>
        <w:pStyle w:val="4"/>
        <w:rPr>
          <w:rFonts w:ascii="宋体" w:hAnsi="宋体" w:eastAsia="宋体"/>
          <w:b w:val="0"/>
          <w:bCs w:val="0"/>
          <w:sz w:val="24"/>
          <w:szCs w:val="24"/>
        </w:rPr>
      </w:pPr>
      <w:bookmarkStart w:id="11" w:name="_TOC_250064"/>
      <w:bookmarkEnd w:id="11"/>
      <w:bookmarkStart w:id="12" w:name="_TOC_250067"/>
      <w:bookmarkEnd w:id="12"/>
      <w:bookmarkStart w:id="13" w:name="_Toc159486354"/>
      <w:r>
        <w:rPr>
          <w:rFonts w:hint="eastAsia" w:ascii="宋体" w:hAnsi="宋体" w:eastAsia="宋体"/>
          <w:b w:val="0"/>
          <w:bCs w:val="0"/>
          <w:sz w:val="24"/>
          <w:szCs w:val="24"/>
        </w:rPr>
        <w:t>1</w:t>
      </w:r>
      <w:r>
        <w:rPr>
          <w:rFonts w:ascii="宋体" w:hAnsi="宋体" w:eastAsia="宋体"/>
          <w:b w:val="0"/>
          <w:bCs w:val="0"/>
          <w:sz w:val="24"/>
          <w:szCs w:val="24"/>
        </w:rPr>
        <w:t>.2</w:t>
      </w:r>
      <w:r>
        <w:rPr>
          <w:rFonts w:hint="eastAsia" w:ascii="宋体" w:hAnsi="宋体" w:eastAsia="宋体"/>
          <w:b w:val="0"/>
          <w:bCs w:val="0"/>
          <w:sz w:val="24"/>
          <w:szCs w:val="24"/>
        </w:rPr>
        <w:t>人才培养目标</w:t>
      </w:r>
      <w:bookmarkEnd w:id="13"/>
    </w:p>
    <w:p>
      <w:pPr>
        <w:widowControl w:val="0"/>
        <w:spacing w:line="360" w:lineRule="auto"/>
        <w:ind w:firstLine="480" w:firstLineChars="200"/>
        <w:jc w:val="both"/>
        <w:rPr>
          <w:rFonts w:cstheme="minorBidi"/>
          <w:kern w:val="2"/>
        </w:rPr>
      </w:pPr>
      <w:r>
        <w:rPr>
          <w:rFonts w:cstheme="minorBidi"/>
          <w:kern w:val="2"/>
        </w:rPr>
        <w:t>本专业培养适应社会主义现代化建设需要，德智体美劳全面发展，系统掌握土木工程、房地产领域的专业技术及与智能建造相关的技术知识，掌握与工程管理相关的管理、经济和法规等基础知识；具备较强的专业综合素质与能力，能够综合应用相关知识与方法对工程决策、设计、建设与运营等全过程中的工程管理问题进行识别、分析与决策；熟悉土木工程与房地产领域的标准规范与政策法规；了解学科理论前沿和发展动态；具有社会主义核心价值观、人文素养、工程伦理、工匠精神、工程思维和创新意识、国际视野等；满足现代化建设需要的，能够担当民族复兴大任的高素质工程应用型人才。</w:t>
      </w:r>
    </w:p>
    <w:p>
      <w:pPr>
        <w:widowControl w:val="0"/>
        <w:spacing w:line="360" w:lineRule="auto"/>
        <w:ind w:firstLine="480" w:firstLineChars="200"/>
        <w:jc w:val="both"/>
        <w:rPr>
          <w:rFonts w:cstheme="minorBidi"/>
          <w:kern w:val="2"/>
        </w:rPr>
      </w:pPr>
      <w:r>
        <w:rPr>
          <w:rFonts w:hint="eastAsia" w:cstheme="minorBidi"/>
          <w:kern w:val="2"/>
        </w:rPr>
        <w:t>本专业紧密回应与对接产业发展与高等教育发展新需求，面向上海、长三角与国家经济社会发展，以“爱国爱党、工程伦理、工程思维、工匠精神”为主要思政元素，立德树人，以技术和管理并重为特色，注重学生扎实的专业理论基础与实践及创新创业能力培养的结合，为学生未来在土木工程及房地产领域的政府部门及大中型建筑企业、房地产开发企业、工程建设咨询企业等企事业单位的发展奠定坚实的理论与实践基础，具有鲜明的时代特色、行业特色和地域特色。</w:t>
      </w:r>
    </w:p>
    <w:p>
      <w:pPr>
        <w:pStyle w:val="3"/>
        <w:spacing w:after="120" w:line="415" w:lineRule="auto"/>
        <w:rPr>
          <w:rFonts w:ascii="宋体" w:hAnsi="宋体"/>
          <w:sz w:val="28"/>
          <w:szCs w:val="28"/>
        </w:rPr>
      </w:pPr>
      <w:bookmarkStart w:id="14" w:name="_Toc159486355"/>
      <w:r>
        <w:rPr>
          <w:rFonts w:ascii="宋体" w:hAnsi="宋体"/>
          <w:sz w:val="28"/>
          <w:szCs w:val="28"/>
        </w:rPr>
        <w:t>2.</w:t>
      </w:r>
      <w:r>
        <w:rPr>
          <w:rFonts w:hint="eastAsia" w:ascii="宋体" w:hAnsi="宋体"/>
          <w:sz w:val="28"/>
          <w:szCs w:val="28"/>
        </w:rPr>
        <w:t>毕业要求</w:t>
      </w:r>
      <w:bookmarkEnd w:id="14"/>
    </w:p>
    <w:p>
      <w:pPr>
        <w:widowControl w:val="0"/>
        <w:spacing w:line="360" w:lineRule="auto"/>
        <w:ind w:firstLine="480" w:firstLineChars="200"/>
        <w:jc w:val="both"/>
        <w:rPr>
          <w:rFonts w:cstheme="minorBidi"/>
          <w:kern w:val="2"/>
        </w:rPr>
      </w:pPr>
      <w:r>
        <w:rPr>
          <w:rFonts w:hint="eastAsia" w:cstheme="minorBidi"/>
          <w:kern w:val="2"/>
        </w:rPr>
        <w:t xml:space="preserve">本专业学生主要学习土木工程及房地产相关的工程技术、管理、经济、法规、智能建造技术等方面的 基本理论和基础知识，全面系统地接受科学思维、系统思维、管理思维、人文思维的基本训练，具备知 识获取、应用与创新能力，分析、研究与解决工程管理问题等方面的能力。 具体毕业要求如下： </w:t>
      </w:r>
    </w:p>
    <w:p>
      <w:pPr>
        <w:widowControl w:val="0"/>
        <w:spacing w:line="360" w:lineRule="auto"/>
        <w:ind w:firstLine="480" w:firstLineChars="200"/>
        <w:jc w:val="both"/>
        <w:rPr>
          <w:rFonts w:cstheme="minorBidi"/>
          <w:kern w:val="2"/>
        </w:rPr>
      </w:pPr>
      <w:r>
        <w:rPr>
          <w:rFonts w:hint="eastAsia" w:cstheme="minorBidi"/>
          <w:kern w:val="2"/>
        </w:rPr>
        <w:t xml:space="preserve">（一）能够掌握自然科学、外语、思想政治、计算机及信息技术等公共基础知识，能够掌握经济、 管理、法规和土木工程与房地产领域的相关专业知识。 </w:t>
      </w:r>
    </w:p>
    <w:p>
      <w:pPr>
        <w:widowControl w:val="0"/>
        <w:spacing w:line="360" w:lineRule="auto"/>
        <w:ind w:firstLine="480" w:firstLineChars="200"/>
        <w:jc w:val="both"/>
        <w:rPr>
          <w:rFonts w:cstheme="minorBidi"/>
          <w:kern w:val="2"/>
        </w:rPr>
      </w:pPr>
      <w:r>
        <w:rPr>
          <w:rFonts w:hint="eastAsia" w:cstheme="minorBidi"/>
          <w:kern w:val="2"/>
        </w:rPr>
        <w:t xml:space="preserve">（二）综合运用经济、管理、法规、技术等理论知识与方法对工程管理问题进行识别、分析与决策， 包括对工程决策、设计、建设与运营等全过程进行分析，从成本、效益和技术等角度提出解决方案， 得到合理有效的结论。 </w:t>
      </w:r>
    </w:p>
    <w:p>
      <w:pPr>
        <w:widowControl w:val="0"/>
        <w:spacing w:line="360" w:lineRule="auto"/>
        <w:ind w:firstLine="480" w:firstLineChars="200"/>
        <w:jc w:val="both"/>
        <w:rPr>
          <w:rFonts w:cstheme="minorBidi"/>
          <w:kern w:val="2"/>
        </w:rPr>
      </w:pPr>
      <w:r>
        <w:rPr>
          <w:rFonts w:hint="eastAsia" w:cstheme="minorBidi"/>
          <w:kern w:val="2"/>
        </w:rPr>
        <w:t xml:space="preserve">（三）针对土木工程和房地产领域的具体问题，在识别、分析和决策过程中体现创新意识和能力。 </w:t>
      </w:r>
    </w:p>
    <w:p>
      <w:pPr>
        <w:widowControl w:val="0"/>
        <w:spacing w:line="360" w:lineRule="auto"/>
        <w:ind w:firstLine="480" w:firstLineChars="200"/>
        <w:jc w:val="both"/>
        <w:rPr>
          <w:rFonts w:cstheme="minorBidi"/>
          <w:kern w:val="2"/>
        </w:rPr>
      </w:pPr>
      <w:r>
        <w:rPr>
          <w:rFonts w:hint="eastAsia" w:cstheme="minorBidi"/>
          <w:kern w:val="2"/>
        </w:rPr>
        <w:t xml:space="preserve">（四）能够基于工程相关背景知识进行合理分析、评价工程实践和工程问题解决方案对健康、安 全、法律、文化、环境及社会可持续发展等方面的影响，并理解应承担的责任。 </w:t>
      </w:r>
    </w:p>
    <w:p>
      <w:pPr>
        <w:widowControl w:val="0"/>
        <w:spacing w:line="360" w:lineRule="auto"/>
        <w:ind w:firstLine="480" w:firstLineChars="200"/>
        <w:jc w:val="both"/>
        <w:rPr>
          <w:rFonts w:cstheme="minorBidi"/>
          <w:kern w:val="2"/>
        </w:rPr>
      </w:pPr>
      <w:r>
        <w:rPr>
          <w:rFonts w:hint="eastAsia" w:cstheme="minorBidi"/>
          <w:kern w:val="2"/>
        </w:rPr>
        <w:t xml:space="preserve">（五）具有社会主义核心价值观、人文社会科学与美育素养、社会责任感、职业道德观、工匠精神、 工程思维和创新意识、遵纪守法精神，能够在工程实践中理解并遵守工程职业道德和规范，履行责任， 崇尚劳动、无私奉献。 </w:t>
      </w:r>
    </w:p>
    <w:p>
      <w:pPr>
        <w:widowControl w:val="0"/>
        <w:spacing w:line="360" w:lineRule="auto"/>
        <w:ind w:firstLine="480" w:firstLineChars="200"/>
        <w:jc w:val="both"/>
        <w:rPr>
          <w:rFonts w:cstheme="minorBidi"/>
          <w:kern w:val="2"/>
        </w:rPr>
      </w:pPr>
      <w:r>
        <w:rPr>
          <w:rFonts w:hint="eastAsia" w:cstheme="minorBidi"/>
          <w:kern w:val="2"/>
        </w:rPr>
        <w:t xml:space="preserve">（六）能够在多学科背景下的团队中有效承担团队成员角色，具有团队合作能力与协作精神。 </w:t>
      </w:r>
    </w:p>
    <w:p>
      <w:pPr>
        <w:widowControl w:val="0"/>
        <w:spacing w:line="360" w:lineRule="auto"/>
        <w:ind w:firstLine="480" w:firstLineChars="200"/>
        <w:jc w:val="both"/>
        <w:rPr>
          <w:rFonts w:cstheme="minorBidi"/>
          <w:kern w:val="2"/>
        </w:rPr>
      </w:pPr>
      <w:r>
        <w:rPr>
          <w:rFonts w:hint="eastAsia" w:cstheme="minorBidi"/>
          <w:kern w:val="2"/>
        </w:rPr>
        <w:t xml:space="preserve">（七）能够与国内外业界同行及社会公众进行有效沟通和交流，包括撰写报告和文稿、陈述发言、 清晰表达或回应指令，能够在跨文化背景下进行沟通和交流。 </w:t>
      </w:r>
    </w:p>
    <w:p>
      <w:pPr>
        <w:widowControl w:val="0"/>
        <w:spacing w:line="360" w:lineRule="auto"/>
        <w:ind w:firstLine="480" w:firstLineChars="200"/>
        <w:jc w:val="both"/>
        <w:rPr>
          <w:rFonts w:cstheme="minorBidi"/>
          <w:kern w:val="2"/>
        </w:rPr>
      </w:pPr>
      <w:r>
        <w:rPr>
          <w:rFonts w:hint="eastAsia" w:cstheme="minorBidi"/>
          <w:kern w:val="2"/>
        </w:rPr>
        <w:t>（八）了解本学科的理论前沿和发展动态，具有自主学习和终身学习的意识，有不断学习和适应发 展的能力。</w:t>
      </w:r>
    </w:p>
    <w:p>
      <w:pPr>
        <w:pStyle w:val="3"/>
        <w:spacing w:after="120" w:line="415" w:lineRule="auto"/>
        <w:rPr>
          <w:rFonts w:ascii="宋体" w:hAnsi="宋体"/>
          <w:sz w:val="28"/>
          <w:szCs w:val="28"/>
        </w:rPr>
      </w:pPr>
      <w:bookmarkStart w:id="15" w:name="_Toc159486356"/>
      <w:r>
        <w:rPr>
          <w:rFonts w:ascii="宋体" w:hAnsi="宋体"/>
          <w:sz w:val="28"/>
          <w:szCs w:val="28"/>
        </w:rPr>
        <w:t>3.</w:t>
      </w:r>
      <w:r>
        <w:rPr>
          <w:rFonts w:hint="eastAsia" w:ascii="宋体" w:hAnsi="宋体"/>
          <w:sz w:val="28"/>
          <w:szCs w:val="28"/>
        </w:rPr>
        <w:t>培养情况</w:t>
      </w:r>
      <w:bookmarkEnd w:id="15"/>
      <w:r>
        <w:rPr>
          <w:rFonts w:ascii="宋体" w:hAnsi="宋体"/>
          <w:sz w:val="28"/>
          <w:szCs w:val="28"/>
        </w:rPr>
        <w:t xml:space="preserve"> </w:t>
      </w:r>
    </w:p>
    <w:p>
      <w:pPr>
        <w:pStyle w:val="4"/>
        <w:rPr>
          <w:rFonts w:ascii="宋体" w:hAnsi="宋体" w:eastAsia="宋体"/>
          <w:b w:val="0"/>
          <w:bCs w:val="0"/>
          <w:sz w:val="24"/>
          <w:szCs w:val="24"/>
        </w:rPr>
      </w:pPr>
      <w:bookmarkStart w:id="16" w:name="_Toc159486357"/>
      <w:r>
        <w:rPr>
          <w:rFonts w:hint="eastAsia" w:ascii="宋体" w:hAnsi="宋体" w:eastAsia="宋体"/>
          <w:b w:val="0"/>
          <w:bCs w:val="0"/>
          <w:sz w:val="24"/>
          <w:szCs w:val="24"/>
        </w:rPr>
        <w:t>3</w:t>
      </w:r>
      <w:r>
        <w:rPr>
          <w:rFonts w:ascii="宋体" w:hAnsi="宋体" w:eastAsia="宋体"/>
          <w:b w:val="0"/>
          <w:bCs w:val="0"/>
          <w:sz w:val="24"/>
          <w:szCs w:val="24"/>
        </w:rPr>
        <w:t>.1</w:t>
      </w:r>
      <w:r>
        <w:rPr>
          <w:rFonts w:hint="eastAsia" w:ascii="宋体" w:hAnsi="宋体" w:eastAsia="宋体"/>
          <w:b w:val="0"/>
          <w:bCs w:val="0"/>
          <w:sz w:val="24"/>
          <w:szCs w:val="24"/>
        </w:rPr>
        <w:t>专业建设情况</w:t>
      </w:r>
      <w:bookmarkEnd w:id="16"/>
    </w:p>
    <w:p>
      <w:pPr>
        <w:spacing w:line="360" w:lineRule="auto"/>
        <w:ind w:firstLine="484" w:firstLineChars="202"/>
        <w:jc w:val="both"/>
      </w:pPr>
      <w:r>
        <w:rPr>
          <w:rFonts w:hint="eastAsia"/>
        </w:rPr>
        <w:t>工程管</w:t>
      </w:r>
      <w:r>
        <w:t>专业</w:t>
      </w:r>
      <w:r>
        <w:rPr>
          <w:rFonts w:hint="eastAsia"/>
        </w:rPr>
        <w:t>创办于1</w:t>
      </w:r>
      <w:r>
        <w:t>985</w:t>
      </w:r>
      <w:r>
        <w:rPr>
          <w:rFonts w:hint="eastAsia"/>
        </w:rPr>
        <w:t>年，</w:t>
      </w:r>
      <w:r>
        <w:t>在</w:t>
      </w:r>
      <w:r>
        <w:rPr>
          <w:rFonts w:hint="eastAsia"/>
        </w:rPr>
        <w:t>近四</w:t>
      </w:r>
      <w:r>
        <w:t>十年的</w:t>
      </w:r>
      <w:r>
        <w:rPr>
          <w:rFonts w:hint="eastAsia"/>
        </w:rPr>
        <w:t>办学历史中</w:t>
      </w:r>
      <w:r>
        <w:t>，工程管理专业始终按照学校紧贴社会经济的发展，适应社会经济发展需要的办学指导思想和办学模式，努力探索专业建设的新思路、新途径，深化教学改革，努力实现专业培养目标，办出专业特色。本专业</w:t>
      </w:r>
      <w:r>
        <w:rPr>
          <w:rFonts w:hint="eastAsia"/>
        </w:rPr>
        <w:t>2006 年和2</w:t>
      </w:r>
      <w:r>
        <w:t>016</w:t>
      </w:r>
      <w:r>
        <w:rPr>
          <w:rFonts w:hint="eastAsia"/>
        </w:rPr>
        <w:t>年分别接受教育部本科教学工作水平评估和教学审核评估，2</w:t>
      </w:r>
      <w:r>
        <w:t>023</w:t>
      </w:r>
      <w:r>
        <w:rPr>
          <w:rFonts w:hint="eastAsia"/>
        </w:rPr>
        <w:t>年接受教育部教育教学审核性评估。</w:t>
      </w:r>
      <w:r>
        <w:t>2022年</w:t>
      </w:r>
      <w:r>
        <w:rPr>
          <w:rFonts w:hint="eastAsia"/>
        </w:rPr>
        <w:t>本专业</w:t>
      </w:r>
      <w:r>
        <w:t>获批上海市一流本科专业建设点，迈上了专业发展的新台阶。</w:t>
      </w:r>
    </w:p>
    <w:p>
      <w:pPr>
        <w:spacing w:line="360" w:lineRule="auto"/>
        <w:ind w:firstLine="484" w:firstLineChars="202"/>
        <w:jc w:val="both"/>
      </w:pPr>
      <w:r>
        <w:rPr>
          <w:rFonts w:hint="eastAsia"/>
        </w:rPr>
        <w:t>当前，师资队伍结构日益合理，专业教师的学历水平、教研能力也稳步提高；教学内容不断丰富，教学方法和教学手段逐步改进；校院两级各项教学管理的规章制度得到积极落实，教学文件齐全、规范，教学活动安排及时周密，无事故；教师参与教学研究项目和教学改革项目的积极性日益提高，成果显著。与此同时，本专业的学生思想修养不断提高，学习风气保持良好，学生积极参加社会实践活动；热心社会公益活动；积极参加学校组织的各种有益的文体活动，并取得优异的成绩。</w:t>
      </w:r>
    </w:p>
    <w:p>
      <w:pPr>
        <w:spacing w:line="360" w:lineRule="auto"/>
        <w:ind w:firstLine="484" w:firstLineChars="202"/>
        <w:jc w:val="both"/>
      </w:pPr>
      <w:r>
        <w:t>本专业构建了“浸入式”教学体系与专业性竞赛双轮驱动的教学模式，赋能工程管理专业学生综合素质提升</w:t>
      </w:r>
      <w:r>
        <w:rPr>
          <w:rFonts w:hint="eastAsia"/>
        </w:rPr>
        <w:t>；构建并不断完善</w:t>
      </w:r>
      <w:r>
        <w:t>“</w:t>
      </w:r>
      <w:r>
        <w:rPr>
          <w:rFonts w:hint="eastAsia"/>
        </w:rPr>
        <w:t>五位一体</w:t>
      </w:r>
      <w:r>
        <w:t>”</w:t>
      </w:r>
      <w:r>
        <w:rPr>
          <w:rFonts w:hint="eastAsia"/>
        </w:rPr>
        <w:t>的课程体系，注重教学改革；强化学生创新实践能力培养，丰富教学载体类型</w:t>
      </w:r>
      <w:r>
        <w:t>。</w:t>
      </w:r>
      <w:r>
        <w:rPr>
          <w:rFonts w:hint="eastAsia"/>
        </w:rPr>
        <w:t>目前本专业在学生的创新与实践应用能力培养方面具有鲜明的专业特色。</w:t>
      </w:r>
    </w:p>
    <w:p>
      <w:pPr>
        <w:spacing w:line="360" w:lineRule="auto"/>
        <w:ind w:firstLine="484" w:firstLineChars="202"/>
        <w:jc w:val="both"/>
      </w:pPr>
      <w:r>
        <w:t>本专业在教学和科研方面的优异成绩有效支撑了</w:t>
      </w:r>
      <w:r>
        <w:rPr>
          <w:rFonts w:hint="eastAsia"/>
        </w:rPr>
        <w:t>专业发展</w:t>
      </w:r>
      <w:r>
        <w:t>。近年来，本专业学生就业率在上海乃至全国本科高校中处于领先位置</w:t>
      </w:r>
      <w:r>
        <w:rPr>
          <w:rFonts w:hint="eastAsia"/>
        </w:rPr>
        <w:t>，具有较高社会认可度。</w:t>
      </w:r>
    </w:p>
    <w:p>
      <w:pPr>
        <w:pStyle w:val="4"/>
        <w:rPr>
          <w:rFonts w:ascii="宋体" w:hAnsi="宋体" w:eastAsia="宋体"/>
          <w:b w:val="0"/>
          <w:bCs w:val="0"/>
          <w:sz w:val="24"/>
          <w:szCs w:val="24"/>
        </w:rPr>
      </w:pPr>
      <w:bookmarkStart w:id="17" w:name="_Toc159486358"/>
      <w:r>
        <w:rPr>
          <w:rFonts w:ascii="宋体" w:hAnsi="宋体" w:eastAsia="宋体"/>
          <w:b w:val="0"/>
          <w:bCs w:val="0"/>
          <w:sz w:val="24"/>
          <w:szCs w:val="24"/>
        </w:rPr>
        <w:t>3.2专业教学计划</w:t>
      </w:r>
      <w:bookmarkEnd w:id="17"/>
    </w:p>
    <w:p>
      <w:pPr>
        <w:pStyle w:val="5"/>
        <w:jc w:val="both"/>
        <w:rPr>
          <w:rFonts w:ascii="宋体" w:hAnsi="宋体" w:eastAsia="宋体" w:cstheme="minorBidi"/>
          <w:b w:val="0"/>
          <w:bCs w:val="0"/>
          <w:kern w:val="2"/>
          <w:sz w:val="24"/>
          <w:szCs w:val="24"/>
        </w:rPr>
      </w:pPr>
      <w:r>
        <w:rPr>
          <w:rFonts w:ascii="宋体" w:hAnsi="宋体" w:eastAsia="宋体" w:cstheme="minorBidi"/>
          <w:b w:val="0"/>
          <w:bCs w:val="0"/>
          <w:kern w:val="2"/>
          <w:sz w:val="24"/>
          <w:szCs w:val="24"/>
        </w:rPr>
        <w:t>3.2.1专业教学计划情况</w:t>
      </w:r>
    </w:p>
    <w:tbl>
      <w:tblPr>
        <w:tblStyle w:val="1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9"/>
        <w:gridCol w:w="787"/>
        <w:gridCol w:w="2302"/>
        <w:gridCol w:w="813"/>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111" w:beforeAutospacing="0" w:after="0" w:afterAutospacing="0"/>
              <w:jc w:val="both"/>
            </w:pPr>
            <w:r>
              <w:rPr>
                <w:rFonts w:hint="eastAsia"/>
                <w:sz w:val="21"/>
                <w:szCs w:val="22"/>
              </w:rPr>
              <w:t>项目</w:t>
            </w: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both"/>
            </w:pPr>
            <w:r>
              <w:rPr>
                <w:rFonts w:hint="eastAsia"/>
                <w:sz w:val="21"/>
                <w:szCs w:val="22"/>
              </w:rPr>
              <w:t>学时</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both"/>
            </w:pPr>
            <w:r>
              <w:rPr>
                <w:rFonts w:hint="eastAsia"/>
                <w:sz w:val="21"/>
                <w:szCs w:val="22"/>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both"/>
            </w:pPr>
            <w:r>
              <w:rPr>
                <w:rFonts w:hint="eastAsia"/>
                <w:sz w:val="21"/>
                <w:szCs w:val="22"/>
              </w:rPr>
              <w:t>数量</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both"/>
            </w:pPr>
            <w:r>
              <w:rPr>
                <w:rFonts w:hint="eastAsia"/>
                <w:sz w:val="21"/>
                <w:szCs w:val="22"/>
              </w:rPr>
              <w:t>占总学时比例（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hint="eastAsia"/>
                <w:sz w:val="21"/>
                <w:szCs w:val="22"/>
              </w:rPr>
              <w:t>数量</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both"/>
            </w:pPr>
            <w:r>
              <w:rPr>
                <w:rFonts w:hint="eastAsia"/>
                <w:sz w:val="21"/>
                <w:szCs w:val="22"/>
              </w:rPr>
              <w:t>占总学分比例（</w:t>
            </w:r>
            <w:r>
              <w:rPr>
                <w:rFonts w:ascii="Times New Roman" w:hAnsi="Noto Sans Mono CJK JP Regular" w:eastAsia="Times New Roman" w:cs="Noto Sans Mono CJK JP Regular"/>
                <w:b/>
                <w:sz w:val="21"/>
                <w:szCs w:val="22"/>
              </w:rPr>
              <w:t>%</w:t>
            </w:r>
            <w:r>
              <w:rPr>
                <w:rFonts w:hint="eastAsia"/>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jc w:val="both"/>
            </w:pPr>
            <w:bookmarkStart w:id="18" w:name="OLE_LINK10"/>
            <w:r>
              <w:rPr>
                <w:rFonts w:hint="eastAsia"/>
                <w:sz w:val="21"/>
                <w:szCs w:val="22"/>
              </w:rPr>
              <w:t>理论教学</w:t>
            </w:r>
            <w:bookmarkEnd w:id="18"/>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1990</w:t>
            </w:r>
            <w:bookmarkStart w:id="19" w:name="OLE_LINK8"/>
            <w:bookmarkEnd w:id="19"/>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58.26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115.38</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74.92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hint="eastAsia"/>
                <w:sz w:val="21"/>
                <w:szCs w:val="22"/>
              </w:rPr>
              <w:t>实验教学</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1426</w:t>
            </w:r>
            <w:bookmarkStart w:id="20" w:name="OLE_LINK9"/>
            <w:bookmarkEnd w:id="20"/>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41.74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6.62</w:t>
            </w:r>
            <w:bookmarkStart w:id="21" w:name="OLE_LINK11"/>
            <w:bookmarkEnd w:id="21"/>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hint="eastAsia"/>
                <w:sz w:val="21"/>
                <w:szCs w:val="22"/>
              </w:rPr>
              <w:t>集中性实践教学环节</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both"/>
            </w:pPr>
            <w:r>
              <w:rPr>
                <w:rFonts w:ascii="Times New Roman" w:hAnsi="Noto Sans Mono CJK JP Regular" w:cs="Noto Sans Mono CJK JP Regular"/>
                <w:b/>
                <w:sz w:val="21"/>
                <w:szCs w:val="22"/>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both"/>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28</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18.18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hint="eastAsia"/>
                <w:sz w:val="21"/>
                <w:szCs w:val="22"/>
              </w:rPr>
              <w:t>课外科技活动</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both"/>
            </w:pPr>
            <w:r>
              <w:rPr>
                <w:rFonts w:ascii="Times New Roman" w:hAnsi="Noto Sans Mono CJK JP Regular" w:cs="Noto Sans Mono CJK JP Regular"/>
                <w:b/>
                <w:sz w:val="21"/>
                <w:szCs w:val="22"/>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both"/>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both"/>
            </w:pPr>
            <w:r>
              <w:rPr>
                <w:rFonts w:hint="eastAsia"/>
                <w:sz w:val="21"/>
                <w:szCs w:val="22"/>
              </w:rPr>
              <w:t>合计</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3416</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both"/>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154</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both"/>
            </w:pPr>
            <w:r>
              <w:rPr>
                <w:rFonts w:ascii="Times New Roman" w:hAnsi="Noto Sans Mono CJK JP Regular" w:cs="Noto Sans Mono CJK JP Regular"/>
                <w:b/>
                <w:sz w:val="21"/>
                <w:szCs w:val="22"/>
              </w:rPr>
              <w:t>--</w:t>
            </w:r>
          </w:p>
        </w:tc>
      </w:tr>
    </w:tbl>
    <w:p>
      <w:pPr>
        <w:jc w:val="both"/>
      </w:pPr>
    </w:p>
    <w:p>
      <w:pPr>
        <w:jc w:val="both"/>
      </w:pPr>
      <w:r>
        <w:rPr>
          <w:rFonts w:hint="eastAsia"/>
        </w:rPr>
        <w:t>※以上数据来源：表</w:t>
      </w:r>
      <w:r>
        <w:t xml:space="preserve"> 4-2 专业培养计划表。</w:t>
      </w:r>
    </w:p>
    <w:p>
      <w:pPr>
        <w:pStyle w:val="5"/>
        <w:jc w:val="both"/>
        <w:rPr>
          <w:rFonts w:ascii="宋体" w:hAnsi="宋体" w:eastAsia="宋体" w:cstheme="minorBidi"/>
          <w:b w:val="0"/>
          <w:bCs w:val="0"/>
          <w:kern w:val="2"/>
          <w:sz w:val="24"/>
          <w:szCs w:val="24"/>
        </w:rPr>
      </w:pPr>
      <w:r>
        <w:rPr>
          <w:rFonts w:ascii="宋体" w:hAnsi="宋体" w:eastAsia="宋体" w:cstheme="minorBidi"/>
          <w:b w:val="0"/>
          <w:bCs w:val="0"/>
          <w:kern w:val="2"/>
          <w:sz w:val="24"/>
          <w:szCs w:val="24"/>
        </w:rPr>
        <w:t>3.2.2</w:t>
      </w:r>
      <w:bookmarkStart w:id="22" w:name="OLE_LINK12"/>
      <w:r>
        <w:rPr>
          <w:rFonts w:ascii="宋体" w:hAnsi="宋体" w:eastAsia="宋体" w:cstheme="minorBidi"/>
          <w:b w:val="0"/>
          <w:bCs w:val="0"/>
          <w:kern w:val="2"/>
          <w:sz w:val="24"/>
          <w:szCs w:val="24"/>
        </w:rPr>
        <w:t>课程实施情况表</w:t>
      </w:r>
      <w:bookmarkEnd w:id="22"/>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8"/>
        <w:gridCol w:w="1029"/>
        <w:gridCol w:w="1789"/>
        <w:gridCol w:w="1195"/>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111" w:beforeAutospacing="0" w:after="0" w:afterAutospacing="0"/>
              <w:jc w:val="both"/>
            </w:pPr>
            <w:r>
              <w:rPr>
                <w:rFonts w:hint="eastAsia"/>
                <w:sz w:val="21"/>
                <w:szCs w:val="22"/>
              </w:rPr>
              <w:t>项目</w:t>
            </w: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both"/>
            </w:pPr>
            <w:r>
              <w:rPr>
                <w:rFonts w:hint="eastAsia"/>
                <w:sz w:val="21"/>
                <w:szCs w:val="22"/>
              </w:rPr>
              <w:t>学时</w:t>
            </w:r>
          </w:p>
        </w:tc>
        <w:tc>
          <w:tcPr>
            <w:tcW w:w="2972"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both"/>
            </w:pPr>
            <w:r>
              <w:rPr>
                <w:rFonts w:hint="eastAsia"/>
                <w:sz w:val="21"/>
                <w:szCs w:val="22"/>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vMerge w:val="continue"/>
            <w:tcBorders>
              <w:top w:val="single" w:color="000000" w:sz="4" w:space="0"/>
              <w:left w:val="single" w:color="000000" w:sz="4" w:space="0"/>
              <w:bottom w:val="single" w:color="000000" w:sz="4" w:space="0"/>
              <w:right w:val="single" w:color="000000" w:sz="4" w:space="0"/>
            </w:tcBorders>
            <w:vAlign w:val="center"/>
          </w:tcPr>
          <w:p>
            <w:pPr>
              <w:jc w:val="both"/>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hint="eastAsia"/>
                <w:sz w:val="21"/>
                <w:szCs w:val="22"/>
              </w:rPr>
              <w:t>数量</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hint="eastAsia"/>
                <w:sz w:val="21"/>
                <w:szCs w:val="22"/>
              </w:rPr>
              <w:t>占总开课学时比例（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hint="eastAsia"/>
                <w:sz w:val="21"/>
                <w:szCs w:val="22"/>
              </w:rPr>
              <w:t>数量</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hint="eastAsia"/>
                <w:sz w:val="21"/>
                <w:szCs w:val="22"/>
              </w:rPr>
              <w:t>占总开课学分比例（</w:t>
            </w:r>
            <w:r>
              <w:rPr>
                <w:rFonts w:ascii="Times New Roman" w:hAnsi="Noto Sans Mono CJK JP Regular" w:eastAsia="Times New Roman" w:cs="Noto Sans Mono CJK JP Regular"/>
                <w:b/>
                <w:sz w:val="21"/>
                <w:szCs w:val="22"/>
              </w:rPr>
              <w:t>%</w:t>
            </w:r>
            <w:r>
              <w:rPr>
                <w:rFonts w:hint="eastAsia"/>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both"/>
            </w:pPr>
            <w:bookmarkStart w:id="23" w:name="OLE_LINK13"/>
            <w:r>
              <w:rPr>
                <w:rFonts w:hint="eastAsia"/>
                <w:sz w:val="21"/>
                <w:szCs w:val="22"/>
              </w:rPr>
              <w:t>专业必修课</w:t>
            </w:r>
            <w:bookmarkEnd w:id="23"/>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4816</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67.95</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301</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67.95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both"/>
            </w:pPr>
            <w:r>
              <w:rPr>
                <w:rFonts w:hint="eastAsia"/>
                <w:sz w:val="21"/>
                <w:szCs w:val="22"/>
              </w:rPr>
              <w:t>专业选修课</w:t>
            </w: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2272</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32.05</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142</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32.05</w:t>
            </w:r>
          </w:p>
        </w:tc>
      </w:tr>
    </w:tbl>
    <w:p>
      <w:pPr>
        <w:jc w:val="both"/>
      </w:pPr>
    </w:p>
    <w:p>
      <w:pPr>
        <w:jc w:val="both"/>
      </w:pPr>
      <w:r>
        <w:rPr>
          <w:rFonts w:hint="eastAsia"/>
        </w:rPr>
        <w:t>※以上数据来源：表</w:t>
      </w:r>
      <w:r>
        <w:t xml:space="preserve"> 5-1-1开课情况、表 5-1-2 专业课教学实施情况。</w:t>
      </w:r>
    </w:p>
    <w:p>
      <w:pPr>
        <w:pStyle w:val="4"/>
        <w:rPr>
          <w:rFonts w:ascii="宋体" w:hAnsi="宋体" w:eastAsia="宋体"/>
          <w:b w:val="0"/>
          <w:bCs w:val="0"/>
          <w:sz w:val="24"/>
          <w:szCs w:val="24"/>
        </w:rPr>
      </w:pPr>
      <w:bookmarkStart w:id="24" w:name="_Toc159486359"/>
      <w:r>
        <w:rPr>
          <w:rFonts w:ascii="宋体" w:hAnsi="宋体" w:eastAsia="宋体"/>
          <w:b w:val="0"/>
          <w:bCs w:val="0"/>
          <w:sz w:val="24"/>
          <w:szCs w:val="24"/>
        </w:rPr>
        <w:t>3.3</w:t>
      </w:r>
      <w:r>
        <w:rPr>
          <w:rFonts w:hint="eastAsia" w:ascii="宋体" w:hAnsi="宋体" w:eastAsia="宋体"/>
          <w:b w:val="0"/>
          <w:bCs w:val="0"/>
          <w:sz w:val="24"/>
          <w:szCs w:val="24"/>
        </w:rPr>
        <w:t>专业课开设情况</w:t>
      </w:r>
      <w:bookmarkEnd w:id="24"/>
    </w:p>
    <w:tbl>
      <w:tblPr>
        <w:tblStyle w:val="1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7"/>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both"/>
            </w:pPr>
            <w:r>
              <w:rPr>
                <w:rFonts w:hint="eastAsia"/>
                <w:sz w:val="21"/>
                <w:szCs w:val="22"/>
              </w:rPr>
              <w:t>项目</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both"/>
            </w:pPr>
            <w:r>
              <w:rPr>
                <w:rFonts w:hint="eastAsia"/>
                <w:sz w:val="21"/>
                <w:szCs w:val="2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both"/>
            </w:pPr>
            <w:r>
              <w:rPr>
                <w:rFonts w:hint="eastAsia"/>
                <w:sz w:val="21"/>
                <w:szCs w:val="22"/>
              </w:rPr>
              <w:t>课程门数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both"/>
            </w:pPr>
            <w:r>
              <w:rPr>
                <w:rFonts w:hint="eastAsia"/>
                <w:sz w:val="21"/>
                <w:szCs w:val="22"/>
              </w:rPr>
              <w:t>课程总门次数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189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both"/>
              <w:rPr>
                <w:sz w:val="21"/>
                <w:szCs w:val="22"/>
              </w:rPr>
            </w:pPr>
            <w:r>
              <w:rPr>
                <w:rFonts w:hint="eastAsia"/>
                <w:sz w:val="21"/>
                <w:szCs w:val="22"/>
              </w:rPr>
              <w:t>开设全外语课程门次数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both"/>
            </w:pPr>
            <w:r>
              <w:rPr>
                <w:rFonts w:hint="eastAsia"/>
                <w:sz w:val="21"/>
                <w:szCs w:val="22"/>
              </w:rPr>
              <w:t>开设双语课程门次数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7"/>
              <w:jc w:val="both"/>
            </w:pPr>
            <w:r>
              <w:rPr>
                <w:rFonts w:ascii="Times New Roman" w:hAnsi="Noto Sans Mono CJK JP Regular" w:cs="Noto Sans Mono CJK JP Regular"/>
                <w:sz w:val="20"/>
                <w:szCs w:val="22"/>
              </w:rPr>
              <w:t>0</w:t>
            </w:r>
          </w:p>
        </w:tc>
      </w:tr>
    </w:tbl>
    <w:p>
      <w:pPr>
        <w:jc w:val="both"/>
      </w:pPr>
    </w:p>
    <w:p>
      <w:pPr>
        <w:jc w:val="both"/>
      </w:pPr>
      <w:r>
        <w:rPr>
          <w:rFonts w:hint="eastAsia"/>
        </w:rPr>
        <w:t>※以上数据来源：表</w:t>
      </w:r>
      <w:r>
        <w:t xml:space="preserve"> 5-1-1开课情况、表 5-1-2 专业课教学实施情况。</w:t>
      </w:r>
    </w:p>
    <w:p>
      <w:pPr>
        <w:jc w:val="both"/>
      </w:pPr>
    </w:p>
    <w:p>
      <w:pPr>
        <w:pStyle w:val="4"/>
        <w:rPr>
          <w:rFonts w:ascii="宋体" w:hAnsi="宋体" w:eastAsia="宋体"/>
          <w:b w:val="0"/>
          <w:bCs w:val="0"/>
          <w:sz w:val="24"/>
          <w:szCs w:val="24"/>
        </w:rPr>
      </w:pPr>
      <w:bookmarkStart w:id="25" w:name="_Toc159486360"/>
      <w:r>
        <w:rPr>
          <w:rFonts w:ascii="宋体" w:hAnsi="宋体" w:eastAsia="宋体"/>
          <w:b w:val="0"/>
          <w:bCs w:val="0"/>
          <w:sz w:val="24"/>
          <w:szCs w:val="24"/>
        </w:rPr>
        <w:t>3.4专业课课堂规模</w:t>
      </w:r>
      <w:bookmarkEnd w:id="25"/>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367"/>
        <w:gridCol w:w="1444"/>
        <w:gridCol w:w="1674"/>
        <w:gridCol w:w="167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both"/>
              <w:rPr>
                <w:sz w:val="21"/>
                <w:szCs w:val="21"/>
              </w:rPr>
            </w:pPr>
          </w:p>
        </w:tc>
        <w:tc>
          <w:tcPr>
            <w:tcW w:w="802" w:type="pct"/>
            <w:vAlign w:val="center"/>
          </w:tcPr>
          <w:p>
            <w:pPr>
              <w:jc w:val="both"/>
              <w:rPr>
                <w:sz w:val="21"/>
                <w:szCs w:val="21"/>
              </w:rPr>
            </w:pPr>
            <w:r>
              <w:rPr>
                <w:rFonts w:hint="eastAsia"/>
                <w:sz w:val="21"/>
                <w:szCs w:val="21"/>
              </w:rPr>
              <w:t>平均规模</w:t>
            </w:r>
          </w:p>
        </w:tc>
        <w:tc>
          <w:tcPr>
            <w:tcW w:w="847" w:type="pct"/>
            <w:vAlign w:val="center"/>
          </w:tcPr>
          <w:p>
            <w:pPr>
              <w:jc w:val="both"/>
              <w:rPr>
                <w:sz w:val="21"/>
                <w:szCs w:val="21"/>
              </w:rPr>
            </w:pPr>
            <w:r>
              <w:rPr>
                <w:rFonts w:hint="eastAsia"/>
                <w:sz w:val="21"/>
                <w:szCs w:val="21"/>
              </w:rPr>
              <w:t>3</w:t>
            </w:r>
            <w:r>
              <w:rPr>
                <w:sz w:val="21"/>
                <w:szCs w:val="21"/>
              </w:rPr>
              <w:t>0</w:t>
            </w:r>
            <w:r>
              <w:rPr>
                <w:rFonts w:hint="eastAsia"/>
                <w:sz w:val="21"/>
                <w:szCs w:val="21"/>
              </w:rPr>
              <w:t>人及以下</w:t>
            </w:r>
          </w:p>
        </w:tc>
        <w:tc>
          <w:tcPr>
            <w:tcW w:w="982" w:type="pct"/>
            <w:vAlign w:val="center"/>
          </w:tcPr>
          <w:p>
            <w:pPr>
              <w:jc w:val="both"/>
              <w:rPr>
                <w:sz w:val="21"/>
                <w:szCs w:val="21"/>
              </w:rPr>
            </w:pPr>
            <w:r>
              <w:rPr>
                <w:rFonts w:hint="eastAsia"/>
                <w:sz w:val="21"/>
                <w:szCs w:val="21"/>
              </w:rPr>
              <w:t>3</w:t>
            </w:r>
            <w:r>
              <w:rPr>
                <w:sz w:val="21"/>
                <w:szCs w:val="21"/>
              </w:rPr>
              <w:t>1-60</w:t>
            </w:r>
            <w:r>
              <w:rPr>
                <w:rFonts w:hint="eastAsia"/>
                <w:sz w:val="21"/>
                <w:szCs w:val="21"/>
              </w:rPr>
              <w:t>人</w:t>
            </w:r>
          </w:p>
        </w:tc>
        <w:tc>
          <w:tcPr>
            <w:tcW w:w="982" w:type="pct"/>
            <w:vAlign w:val="center"/>
          </w:tcPr>
          <w:p>
            <w:pPr>
              <w:jc w:val="both"/>
              <w:rPr>
                <w:sz w:val="21"/>
                <w:szCs w:val="21"/>
              </w:rPr>
            </w:pPr>
            <w:r>
              <w:rPr>
                <w:sz w:val="21"/>
                <w:szCs w:val="21"/>
              </w:rPr>
              <w:t>61-90</w:t>
            </w:r>
            <w:r>
              <w:rPr>
                <w:rFonts w:hint="eastAsia"/>
                <w:sz w:val="21"/>
                <w:szCs w:val="21"/>
              </w:rPr>
              <w:t>人</w:t>
            </w:r>
          </w:p>
        </w:tc>
        <w:tc>
          <w:tcPr>
            <w:tcW w:w="847" w:type="pct"/>
            <w:vAlign w:val="center"/>
          </w:tcPr>
          <w:p>
            <w:pPr>
              <w:jc w:val="both"/>
              <w:rPr>
                <w:sz w:val="21"/>
                <w:szCs w:val="21"/>
              </w:rPr>
            </w:pPr>
            <w:r>
              <w:rPr>
                <w:sz w:val="21"/>
                <w:szCs w:val="21"/>
              </w:rPr>
              <w:t>90</w:t>
            </w:r>
            <w:r>
              <w:rPr>
                <w:rFonts w:hint="eastAsia"/>
                <w:sz w:val="21"/>
                <w:szCs w:val="21"/>
              </w:rPr>
              <w:t>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both"/>
              <w:rPr>
                <w:sz w:val="21"/>
                <w:szCs w:val="21"/>
              </w:rPr>
            </w:pPr>
            <w:r>
              <w:rPr>
                <w:rFonts w:hint="eastAsia"/>
                <w:sz w:val="21"/>
                <w:szCs w:val="21"/>
              </w:rPr>
              <w:t>数量</w:t>
            </w:r>
          </w:p>
        </w:tc>
        <w:tc>
          <w:tcPr>
            <w:tcW w:w="802" w:type="pct"/>
            <w:vAlign w:val="center"/>
          </w:tcPr>
          <w:p>
            <w:pPr>
              <w:jc w:val="both"/>
              <w:rPr>
                <w:sz w:val="21"/>
                <w:szCs w:val="21"/>
              </w:rPr>
            </w:pPr>
            <w:r>
              <w:rPr>
                <w:sz w:val="21"/>
                <w:szCs w:val="21"/>
              </w:rPr>
              <w:t>78.23</w:t>
            </w:r>
          </w:p>
        </w:tc>
        <w:tc>
          <w:tcPr>
            <w:tcW w:w="847" w:type="pct"/>
            <w:vAlign w:val="center"/>
          </w:tcPr>
          <w:p>
            <w:pPr>
              <w:jc w:val="both"/>
              <w:rPr>
                <w:sz w:val="21"/>
                <w:szCs w:val="21"/>
              </w:rPr>
            </w:pPr>
            <w:r>
              <w:rPr>
                <w:sz w:val="21"/>
                <w:szCs w:val="21"/>
              </w:rPr>
              <w:t>9</w:t>
            </w:r>
            <w:bookmarkStart w:id="26" w:name="OLE_LINK14"/>
            <w:bookmarkEnd w:id="26"/>
          </w:p>
        </w:tc>
        <w:tc>
          <w:tcPr>
            <w:tcW w:w="982" w:type="pct"/>
            <w:vAlign w:val="center"/>
          </w:tcPr>
          <w:p>
            <w:pPr>
              <w:jc w:val="both"/>
              <w:rPr>
                <w:sz w:val="21"/>
                <w:szCs w:val="21"/>
              </w:rPr>
            </w:pPr>
            <w:r>
              <w:rPr>
                <w:sz w:val="21"/>
                <w:szCs w:val="21"/>
              </w:rPr>
              <w:t>45</w:t>
            </w:r>
            <w:bookmarkStart w:id="27" w:name="OLE_LINK15"/>
            <w:bookmarkEnd w:id="27"/>
          </w:p>
        </w:tc>
        <w:tc>
          <w:tcPr>
            <w:tcW w:w="982" w:type="pct"/>
            <w:vAlign w:val="center"/>
          </w:tcPr>
          <w:p>
            <w:pPr>
              <w:jc w:val="both"/>
              <w:rPr>
                <w:sz w:val="21"/>
                <w:szCs w:val="21"/>
              </w:rPr>
            </w:pPr>
            <w:r>
              <w:rPr>
                <w:sz w:val="21"/>
                <w:szCs w:val="21"/>
              </w:rPr>
              <w:t>78</w:t>
            </w:r>
          </w:p>
        </w:tc>
        <w:tc>
          <w:tcPr>
            <w:tcW w:w="847" w:type="pct"/>
            <w:vAlign w:val="center"/>
          </w:tcPr>
          <w:p>
            <w:pPr>
              <w:jc w:val="both"/>
              <w:rPr>
                <w:sz w:val="21"/>
                <w:szCs w:val="21"/>
              </w:rPr>
            </w:pPr>
            <w:r>
              <w:rPr>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both"/>
              <w:rPr>
                <w:sz w:val="21"/>
                <w:szCs w:val="21"/>
              </w:rPr>
            </w:pPr>
            <w:r>
              <w:rPr>
                <w:rFonts w:hint="eastAsia"/>
                <w:sz w:val="21"/>
                <w:szCs w:val="21"/>
              </w:rPr>
              <w:t>比例（%）</w:t>
            </w:r>
          </w:p>
        </w:tc>
        <w:tc>
          <w:tcPr>
            <w:tcW w:w="802" w:type="pct"/>
            <w:vAlign w:val="center"/>
          </w:tcPr>
          <w:p>
            <w:pPr>
              <w:jc w:val="both"/>
              <w:rPr>
                <w:sz w:val="21"/>
                <w:szCs w:val="21"/>
              </w:rPr>
            </w:pPr>
            <w:r>
              <w:rPr>
                <w:rFonts w:hint="eastAsia"/>
                <w:sz w:val="21"/>
                <w:szCs w:val="21"/>
              </w:rPr>
              <w:t>/</w:t>
            </w:r>
          </w:p>
        </w:tc>
        <w:tc>
          <w:tcPr>
            <w:tcW w:w="847" w:type="pct"/>
            <w:vAlign w:val="center"/>
          </w:tcPr>
          <w:p>
            <w:pPr>
              <w:jc w:val="both"/>
              <w:rPr>
                <w:sz w:val="21"/>
                <w:szCs w:val="21"/>
              </w:rPr>
            </w:pPr>
            <w:r>
              <w:rPr>
                <w:sz w:val="21"/>
                <w:szCs w:val="21"/>
              </w:rPr>
              <w:t>4.76</w:t>
            </w:r>
          </w:p>
        </w:tc>
        <w:tc>
          <w:tcPr>
            <w:tcW w:w="982" w:type="pct"/>
            <w:vAlign w:val="center"/>
          </w:tcPr>
          <w:p>
            <w:pPr>
              <w:jc w:val="both"/>
              <w:rPr>
                <w:sz w:val="21"/>
                <w:szCs w:val="21"/>
              </w:rPr>
            </w:pPr>
            <w:r>
              <w:rPr>
                <w:sz w:val="21"/>
                <w:szCs w:val="21"/>
              </w:rPr>
              <w:t>23.81</w:t>
            </w:r>
            <w:bookmarkStart w:id="28" w:name="OLE_LINK16"/>
            <w:bookmarkEnd w:id="28"/>
          </w:p>
        </w:tc>
        <w:tc>
          <w:tcPr>
            <w:tcW w:w="982" w:type="pct"/>
            <w:vAlign w:val="center"/>
          </w:tcPr>
          <w:p>
            <w:pPr>
              <w:jc w:val="both"/>
              <w:rPr>
                <w:sz w:val="21"/>
                <w:szCs w:val="21"/>
              </w:rPr>
            </w:pPr>
            <w:r>
              <w:rPr>
                <w:sz w:val="21"/>
                <w:szCs w:val="21"/>
              </w:rPr>
              <w:t>41.27</w:t>
            </w:r>
          </w:p>
        </w:tc>
        <w:tc>
          <w:tcPr>
            <w:tcW w:w="847" w:type="pct"/>
            <w:vAlign w:val="center"/>
          </w:tcPr>
          <w:p>
            <w:pPr>
              <w:jc w:val="both"/>
              <w:rPr>
                <w:sz w:val="21"/>
                <w:szCs w:val="21"/>
              </w:rPr>
            </w:pPr>
            <w:r>
              <w:rPr>
                <w:sz w:val="21"/>
                <w:szCs w:val="21"/>
              </w:rPr>
              <w:t>30.16</w:t>
            </w:r>
            <w:bookmarkStart w:id="29" w:name="OLE_LINK17"/>
            <w:bookmarkEnd w:id="29"/>
          </w:p>
        </w:tc>
      </w:tr>
    </w:tbl>
    <w:p>
      <w:pPr>
        <w:jc w:val="both"/>
      </w:pPr>
    </w:p>
    <w:p>
      <w:pPr>
        <w:jc w:val="both"/>
      </w:pPr>
      <w:r>
        <w:rPr>
          <w:rFonts w:hint="eastAsia"/>
        </w:rPr>
        <w:t>※以上数据来源：表</w:t>
      </w:r>
      <w:r>
        <w:t xml:space="preserve"> 5-1-1开课情况、表 5-1-2 专业课教学实施情况。</w:t>
      </w:r>
    </w:p>
    <w:p>
      <w:pPr>
        <w:jc w:val="both"/>
      </w:pPr>
    </w:p>
    <w:p>
      <w:pPr>
        <w:pStyle w:val="4"/>
        <w:rPr>
          <w:rFonts w:ascii="宋体" w:hAnsi="宋体" w:eastAsia="宋体"/>
          <w:b w:val="0"/>
          <w:bCs w:val="0"/>
          <w:sz w:val="24"/>
          <w:szCs w:val="24"/>
        </w:rPr>
      </w:pPr>
      <w:bookmarkStart w:id="30" w:name="_Toc159486361"/>
      <w:r>
        <w:rPr>
          <w:rFonts w:ascii="宋体" w:hAnsi="宋体" w:eastAsia="宋体"/>
          <w:b w:val="0"/>
          <w:bCs w:val="0"/>
          <w:sz w:val="24"/>
          <w:szCs w:val="24"/>
        </w:rPr>
        <w:t>3.5专业的核心课程情况</w:t>
      </w:r>
      <w:bookmarkEnd w:id="3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pPr>
            <w:r>
              <w:rPr>
                <w:rFonts w:hint="eastAsia"/>
                <w:sz w:val="21"/>
                <w:szCs w:val="22"/>
              </w:rPr>
              <w:t>课程名称</w:t>
            </w:r>
          </w:p>
        </w:tc>
        <w:tc>
          <w:tcPr>
            <w:tcW w:w="1185" w:type="dxa"/>
            <w:vAlign w:val="center"/>
          </w:tcPr>
          <w:p>
            <w:pPr>
              <w:jc w:val="both"/>
            </w:pPr>
            <w:r>
              <w:rPr>
                <w:rFonts w:hint="eastAsia"/>
                <w:sz w:val="21"/>
                <w:szCs w:val="22"/>
              </w:rPr>
              <w:t>课程号</w:t>
            </w:r>
          </w:p>
        </w:tc>
        <w:tc>
          <w:tcPr>
            <w:tcW w:w="1185" w:type="dxa"/>
            <w:vAlign w:val="center"/>
          </w:tcPr>
          <w:p>
            <w:pPr>
              <w:jc w:val="both"/>
            </w:pPr>
            <w:r>
              <w:rPr>
                <w:rFonts w:hint="eastAsia"/>
                <w:sz w:val="21"/>
                <w:szCs w:val="22"/>
              </w:rPr>
              <w:t>课程性质</w:t>
            </w:r>
          </w:p>
        </w:tc>
        <w:tc>
          <w:tcPr>
            <w:tcW w:w="1185" w:type="dxa"/>
            <w:vAlign w:val="center"/>
          </w:tcPr>
          <w:p>
            <w:pPr>
              <w:jc w:val="both"/>
            </w:pPr>
            <w:r>
              <w:rPr>
                <w:rFonts w:hint="eastAsia"/>
                <w:sz w:val="21"/>
                <w:szCs w:val="22"/>
              </w:rPr>
              <w:t>课程类别</w:t>
            </w:r>
          </w:p>
        </w:tc>
        <w:tc>
          <w:tcPr>
            <w:tcW w:w="1185" w:type="dxa"/>
            <w:vAlign w:val="center"/>
          </w:tcPr>
          <w:p>
            <w:pPr>
              <w:jc w:val="both"/>
            </w:pPr>
            <w:r>
              <w:rPr>
                <w:rFonts w:hint="eastAsia"/>
                <w:sz w:val="21"/>
                <w:szCs w:val="22"/>
              </w:rPr>
              <w:t>学分数</w:t>
            </w:r>
          </w:p>
        </w:tc>
        <w:tc>
          <w:tcPr>
            <w:tcW w:w="1185" w:type="dxa"/>
            <w:vAlign w:val="center"/>
          </w:tcPr>
          <w:p>
            <w:pPr>
              <w:jc w:val="both"/>
            </w:pPr>
            <w:r>
              <w:rPr>
                <w:rFonts w:hint="eastAsia"/>
                <w:sz w:val="21"/>
                <w:szCs w:val="22"/>
              </w:rPr>
              <w:t>学时数</w:t>
            </w:r>
          </w:p>
        </w:tc>
        <w:tc>
          <w:tcPr>
            <w:tcW w:w="1186" w:type="dxa"/>
            <w:vAlign w:val="center"/>
          </w:tcPr>
          <w:p>
            <w:pPr>
              <w:jc w:val="both"/>
            </w:pPr>
            <w:r>
              <w:rPr>
                <w:rFonts w:hint="eastAsia"/>
                <w:sz w:val="21"/>
                <w:szCs w:val="22"/>
              </w:rPr>
              <w:t>平均课堂规模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szCs w:val="20"/>
              </w:rPr>
              <w:t>工程力学</w:t>
            </w:r>
          </w:p>
        </w:tc>
        <w:tc>
          <w:tcPr>
            <w:tcW w:w="1185" w:type="dxa"/>
            <w:vAlign w:val="center"/>
          </w:tcPr>
          <w:p>
            <w:pPr>
              <w:jc w:val="both"/>
              <w:rPr>
                <w:sz w:val="20"/>
                <w:szCs w:val="20"/>
              </w:rPr>
            </w:pPr>
            <w:r>
              <w:rPr>
                <w:sz w:val="20"/>
                <w:szCs w:val="20"/>
              </w:rPr>
              <w:t>030010</w:t>
            </w:r>
          </w:p>
        </w:tc>
        <w:tc>
          <w:tcPr>
            <w:tcW w:w="1185" w:type="dxa"/>
            <w:vAlign w:val="center"/>
          </w:tcPr>
          <w:p>
            <w:pPr>
              <w:jc w:val="both"/>
              <w:rPr>
                <w:sz w:val="20"/>
                <w:szCs w:val="20"/>
              </w:rPr>
            </w:pPr>
            <w:r>
              <w:rPr>
                <w:sz w:val="20"/>
                <w:szCs w:val="20"/>
              </w:rPr>
              <w:t>理论课</w:t>
            </w:r>
          </w:p>
        </w:tc>
        <w:tc>
          <w:tcPr>
            <w:tcW w:w="1185" w:type="dxa"/>
            <w:vAlign w:val="center"/>
          </w:tcPr>
          <w:p>
            <w:pPr>
              <w:jc w:val="both"/>
              <w:rPr>
                <w:sz w:val="20"/>
                <w:szCs w:val="20"/>
              </w:rPr>
            </w:pPr>
            <w:r>
              <w:rPr>
                <w:sz w:val="20"/>
                <w:szCs w:val="20"/>
              </w:rPr>
              <w:t>专业选修课</w:t>
            </w:r>
          </w:p>
        </w:tc>
        <w:tc>
          <w:tcPr>
            <w:tcW w:w="1185" w:type="dxa"/>
            <w:vAlign w:val="center"/>
          </w:tcPr>
          <w:p>
            <w:pPr>
              <w:jc w:val="both"/>
              <w:rPr>
                <w:sz w:val="20"/>
                <w:szCs w:val="20"/>
              </w:rPr>
            </w:pPr>
            <w:r>
              <w:rPr>
                <w:sz w:val="20"/>
                <w:szCs w:val="20"/>
              </w:rPr>
              <w:t>3</w:t>
            </w:r>
          </w:p>
        </w:tc>
        <w:tc>
          <w:tcPr>
            <w:tcW w:w="1185" w:type="dxa"/>
            <w:vAlign w:val="center"/>
          </w:tcPr>
          <w:p>
            <w:pPr>
              <w:jc w:val="both"/>
              <w:rPr>
                <w:sz w:val="20"/>
                <w:szCs w:val="20"/>
              </w:rPr>
            </w:pPr>
            <w:r>
              <w:rPr>
                <w:sz w:val="20"/>
                <w:szCs w:val="20"/>
              </w:rPr>
              <w:t>48</w:t>
            </w:r>
          </w:p>
        </w:tc>
        <w:tc>
          <w:tcPr>
            <w:tcW w:w="1186" w:type="dxa"/>
            <w:vAlign w:val="center"/>
          </w:tcPr>
          <w:p>
            <w:pPr>
              <w:jc w:val="both"/>
              <w:rPr>
                <w:sz w:val="20"/>
                <w:szCs w:val="20"/>
              </w:rPr>
            </w:pPr>
            <w:r>
              <w:rPr>
                <w:sz w:val="20"/>
                <w:szCs w:val="20"/>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房屋建筑学</w:t>
            </w:r>
          </w:p>
        </w:tc>
        <w:tc>
          <w:tcPr>
            <w:tcW w:w="1185" w:type="dxa"/>
            <w:vAlign w:val="center"/>
          </w:tcPr>
          <w:p>
            <w:pPr>
              <w:jc w:val="both"/>
              <w:rPr>
                <w:sz w:val="20"/>
                <w:szCs w:val="20"/>
              </w:rPr>
            </w:pPr>
            <w:r>
              <w:rPr>
                <w:sz w:val="20"/>
              </w:rPr>
              <w:t>030013</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专业选修课</w:t>
            </w:r>
          </w:p>
        </w:tc>
        <w:tc>
          <w:tcPr>
            <w:tcW w:w="1185" w:type="dxa"/>
            <w:vAlign w:val="center"/>
          </w:tcPr>
          <w:p>
            <w:pPr>
              <w:jc w:val="both"/>
              <w:rPr>
                <w:sz w:val="20"/>
                <w:szCs w:val="20"/>
              </w:rPr>
            </w:pPr>
            <w:r>
              <w:rPr>
                <w:sz w:val="20"/>
              </w:rPr>
              <w:t>2</w:t>
            </w:r>
          </w:p>
        </w:tc>
        <w:tc>
          <w:tcPr>
            <w:tcW w:w="1185" w:type="dxa"/>
            <w:vAlign w:val="center"/>
          </w:tcPr>
          <w:p>
            <w:pPr>
              <w:jc w:val="both"/>
              <w:rPr>
                <w:sz w:val="20"/>
                <w:szCs w:val="20"/>
              </w:rPr>
            </w:pPr>
            <w:r>
              <w:rPr>
                <w:sz w:val="20"/>
              </w:rPr>
              <w:t>32</w:t>
            </w:r>
          </w:p>
        </w:tc>
        <w:tc>
          <w:tcPr>
            <w:tcW w:w="1186" w:type="dxa"/>
            <w:vAlign w:val="center"/>
          </w:tcPr>
          <w:p>
            <w:pPr>
              <w:jc w:val="both"/>
              <w:rPr>
                <w:sz w:val="20"/>
                <w:szCs w:val="20"/>
              </w:rPr>
            </w:pPr>
            <w:r>
              <w:rPr>
                <w:sz w:val="20"/>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土木工程施工技术</w:t>
            </w:r>
          </w:p>
        </w:tc>
        <w:tc>
          <w:tcPr>
            <w:tcW w:w="1185" w:type="dxa"/>
            <w:vAlign w:val="center"/>
          </w:tcPr>
          <w:p>
            <w:pPr>
              <w:jc w:val="both"/>
              <w:rPr>
                <w:sz w:val="20"/>
                <w:szCs w:val="20"/>
              </w:rPr>
            </w:pPr>
            <w:r>
              <w:rPr>
                <w:sz w:val="20"/>
              </w:rPr>
              <w:t>030027</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专业必修课</w:t>
            </w:r>
          </w:p>
        </w:tc>
        <w:tc>
          <w:tcPr>
            <w:tcW w:w="1185" w:type="dxa"/>
            <w:vAlign w:val="center"/>
          </w:tcPr>
          <w:p>
            <w:pPr>
              <w:jc w:val="both"/>
              <w:rPr>
                <w:sz w:val="20"/>
                <w:szCs w:val="20"/>
              </w:rPr>
            </w:pPr>
            <w:r>
              <w:rPr>
                <w:sz w:val="20"/>
              </w:rPr>
              <w:t>2</w:t>
            </w:r>
          </w:p>
        </w:tc>
        <w:tc>
          <w:tcPr>
            <w:tcW w:w="1185" w:type="dxa"/>
            <w:vAlign w:val="center"/>
          </w:tcPr>
          <w:p>
            <w:pPr>
              <w:jc w:val="both"/>
              <w:rPr>
                <w:sz w:val="20"/>
                <w:szCs w:val="20"/>
              </w:rPr>
            </w:pPr>
            <w:r>
              <w:rPr>
                <w:sz w:val="20"/>
              </w:rPr>
              <w:t>32</w:t>
            </w:r>
          </w:p>
        </w:tc>
        <w:tc>
          <w:tcPr>
            <w:tcW w:w="1186" w:type="dxa"/>
            <w:vAlign w:val="center"/>
          </w:tcPr>
          <w:p>
            <w:pPr>
              <w:jc w:val="both"/>
              <w:rPr>
                <w:sz w:val="20"/>
                <w:szCs w:val="20"/>
              </w:rPr>
            </w:pPr>
            <w:r>
              <w:rPr>
                <w:sz w:val="20"/>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工程合同管理</w:t>
            </w:r>
          </w:p>
        </w:tc>
        <w:tc>
          <w:tcPr>
            <w:tcW w:w="1185" w:type="dxa"/>
            <w:vAlign w:val="center"/>
          </w:tcPr>
          <w:p>
            <w:pPr>
              <w:jc w:val="both"/>
              <w:rPr>
                <w:sz w:val="20"/>
                <w:szCs w:val="20"/>
              </w:rPr>
            </w:pPr>
            <w:r>
              <w:rPr>
                <w:sz w:val="20"/>
              </w:rPr>
              <w:t>030028</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专业必修课</w:t>
            </w:r>
          </w:p>
        </w:tc>
        <w:tc>
          <w:tcPr>
            <w:tcW w:w="1185" w:type="dxa"/>
            <w:vAlign w:val="center"/>
          </w:tcPr>
          <w:p>
            <w:pPr>
              <w:jc w:val="both"/>
              <w:rPr>
                <w:sz w:val="20"/>
                <w:szCs w:val="20"/>
              </w:rPr>
            </w:pPr>
            <w:r>
              <w:rPr>
                <w:sz w:val="20"/>
              </w:rPr>
              <w:t>2</w:t>
            </w:r>
          </w:p>
        </w:tc>
        <w:tc>
          <w:tcPr>
            <w:tcW w:w="1185" w:type="dxa"/>
            <w:vAlign w:val="center"/>
          </w:tcPr>
          <w:p>
            <w:pPr>
              <w:jc w:val="both"/>
              <w:rPr>
                <w:sz w:val="20"/>
                <w:szCs w:val="20"/>
              </w:rPr>
            </w:pPr>
            <w:r>
              <w:rPr>
                <w:sz w:val="20"/>
              </w:rPr>
              <w:t>32</w:t>
            </w:r>
          </w:p>
        </w:tc>
        <w:tc>
          <w:tcPr>
            <w:tcW w:w="1186" w:type="dxa"/>
            <w:vAlign w:val="center"/>
          </w:tcPr>
          <w:p>
            <w:pPr>
              <w:jc w:val="both"/>
              <w:rPr>
                <w:sz w:val="20"/>
                <w:szCs w:val="20"/>
              </w:rPr>
            </w:pPr>
            <w:r>
              <w:rPr>
                <w:sz w:val="20"/>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房地产评估</w:t>
            </w:r>
          </w:p>
        </w:tc>
        <w:tc>
          <w:tcPr>
            <w:tcW w:w="1185" w:type="dxa"/>
            <w:vAlign w:val="center"/>
          </w:tcPr>
          <w:p>
            <w:pPr>
              <w:jc w:val="both"/>
              <w:rPr>
                <w:sz w:val="20"/>
                <w:szCs w:val="20"/>
              </w:rPr>
            </w:pPr>
            <w:r>
              <w:rPr>
                <w:sz w:val="20"/>
              </w:rPr>
              <w:t>030033</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专业必修课</w:t>
            </w:r>
          </w:p>
        </w:tc>
        <w:tc>
          <w:tcPr>
            <w:tcW w:w="1185" w:type="dxa"/>
            <w:vAlign w:val="center"/>
          </w:tcPr>
          <w:p>
            <w:pPr>
              <w:jc w:val="both"/>
              <w:rPr>
                <w:sz w:val="20"/>
                <w:szCs w:val="20"/>
              </w:rPr>
            </w:pPr>
            <w:r>
              <w:rPr>
                <w:sz w:val="20"/>
              </w:rPr>
              <w:t>2</w:t>
            </w:r>
          </w:p>
        </w:tc>
        <w:tc>
          <w:tcPr>
            <w:tcW w:w="1185" w:type="dxa"/>
            <w:vAlign w:val="center"/>
          </w:tcPr>
          <w:p>
            <w:pPr>
              <w:jc w:val="both"/>
              <w:rPr>
                <w:sz w:val="20"/>
                <w:szCs w:val="20"/>
              </w:rPr>
            </w:pPr>
            <w:r>
              <w:rPr>
                <w:sz w:val="20"/>
              </w:rPr>
              <w:t>32</w:t>
            </w:r>
          </w:p>
        </w:tc>
        <w:tc>
          <w:tcPr>
            <w:tcW w:w="1186" w:type="dxa"/>
            <w:vAlign w:val="center"/>
          </w:tcPr>
          <w:p>
            <w:pPr>
              <w:jc w:val="both"/>
              <w:rPr>
                <w:sz w:val="20"/>
                <w:szCs w:val="20"/>
              </w:rPr>
            </w:pPr>
            <w:r>
              <w:rPr>
                <w:sz w:val="20"/>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管理学</w:t>
            </w:r>
          </w:p>
        </w:tc>
        <w:tc>
          <w:tcPr>
            <w:tcW w:w="1185" w:type="dxa"/>
            <w:vAlign w:val="center"/>
          </w:tcPr>
          <w:p>
            <w:pPr>
              <w:jc w:val="both"/>
              <w:rPr>
                <w:sz w:val="20"/>
                <w:szCs w:val="20"/>
              </w:rPr>
            </w:pPr>
            <w:r>
              <w:rPr>
                <w:sz w:val="20"/>
              </w:rPr>
              <w:t>030101</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专业必修课,专业选修课</w:t>
            </w:r>
          </w:p>
        </w:tc>
        <w:tc>
          <w:tcPr>
            <w:tcW w:w="1185" w:type="dxa"/>
            <w:vAlign w:val="center"/>
          </w:tcPr>
          <w:p>
            <w:pPr>
              <w:jc w:val="both"/>
              <w:rPr>
                <w:sz w:val="20"/>
                <w:szCs w:val="20"/>
              </w:rPr>
            </w:pPr>
            <w:r>
              <w:rPr>
                <w:sz w:val="20"/>
              </w:rPr>
              <w:t>2</w:t>
            </w:r>
          </w:p>
        </w:tc>
        <w:tc>
          <w:tcPr>
            <w:tcW w:w="1185" w:type="dxa"/>
            <w:vAlign w:val="center"/>
          </w:tcPr>
          <w:p>
            <w:pPr>
              <w:jc w:val="both"/>
              <w:rPr>
                <w:sz w:val="20"/>
                <w:szCs w:val="20"/>
              </w:rPr>
            </w:pPr>
            <w:r>
              <w:rPr>
                <w:sz w:val="20"/>
              </w:rPr>
              <w:t>32</w:t>
            </w:r>
          </w:p>
        </w:tc>
        <w:tc>
          <w:tcPr>
            <w:tcW w:w="1186" w:type="dxa"/>
            <w:vAlign w:val="center"/>
          </w:tcPr>
          <w:p>
            <w:pPr>
              <w:jc w:val="both"/>
              <w:rPr>
                <w:sz w:val="20"/>
                <w:szCs w:val="20"/>
              </w:rPr>
            </w:pPr>
            <w:r>
              <w:rPr>
                <w:sz w:val="20"/>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统计学</w:t>
            </w:r>
          </w:p>
        </w:tc>
        <w:tc>
          <w:tcPr>
            <w:tcW w:w="1185" w:type="dxa"/>
            <w:vAlign w:val="center"/>
          </w:tcPr>
          <w:p>
            <w:pPr>
              <w:jc w:val="both"/>
              <w:rPr>
                <w:sz w:val="20"/>
                <w:szCs w:val="20"/>
              </w:rPr>
            </w:pPr>
            <w:r>
              <w:rPr>
                <w:sz w:val="20"/>
              </w:rPr>
              <w:t>030205</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专业必修课</w:t>
            </w:r>
          </w:p>
        </w:tc>
        <w:tc>
          <w:tcPr>
            <w:tcW w:w="1185" w:type="dxa"/>
            <w:vAlign w:val="center"/>
          </w:tcPr>
          <w:p>
            <w:pPr>
              <w:jc w:val="both"/>
              <w:rPr>
                <w:sz w:val="20"/>
                <w:szCs w:val="20"/>
              </w:rPr>
            </w:pPr>
            <w:r>
              <w:rPr>
                <w:sz w:val="20"/>
              </w:rPr>
              <w:t>3</w:t>
            </w:r>
          </w:p>
        </w:tc>
        <w:tc>
          <w:tcPr>
            <w:tcW w:w="1185" w:type="dxa"/>
            <w:vAlign w:val="center"/>
          </w:tcPr>
          <w:p>
            <w:pPr>
              <w:jc w:val="both"/>
              <w:rPr>
                <w:sz w:val="20"/>
                <w:szCs w:val="20"/>
              </w:rPr>
            </w:pPr>
            <w:r>
              <w:rPr>
                <w:sz w:val="20"/>
              </w:rPr>
              <w:t>48</w:t>
            </w:r>
          </w:p>
        </w:tc>
        <w:tc>
          <w:tcPr>
            <w:tcW w:w="1186" w:type="dxa"/>
            <w:vAlign w:val="center"/>
          </w:tcPr>
          <w:p>
            <w:pPr>
              <w:jc w:val="both"/>
              <w:rPr>
                <w:sz w:val="20"/>
                <w:szCs w:val="20"/>
              </w:rPr>
            </w:pPr>
            <w:r>
              <w:rPr>
                <w:sz w:val="20"/>
              </w:rPr>
              <w:t>69.11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微观经济学</w:t>
            </w:r>
          </w:p>
        </w:tc>
        <w:tc>
          <w:tcPr>
            <w:tcW w:w="1185" w:type="dxa"/>
            <w:vAlign w:val="center"/>
          </w:tcPr>
          <w:p>
            <w:pPr>
              <w:jc w:val="both"/>
              <w:rPr>
                <w:sz w:val="20"/>
                <w:szCs w:val="20"/>
              </w:rPr>
            </w:pPr>
            <w:r>
              <w:rPr>
                <w:sz w:val="20"/>
              </w:rPr>
              <w:t>030207</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专业必修课</w:t>
            </w:r>
          </w:p>
        </w:tc>
        <w:tc>
          <w:tcPr>
            <w:tcW w:w="1185" w:type="dxa"/>
            <w:vAlign w:val="center"/>
          </w:tcPr>
          <w:p>
            <w:pPr>
              <w:jc w:val="both"/>
              <w:rPr>
                <w:sz w:val="20"/>
                <w:szCs w:val="20"/>
              </w:rPr>
            </w:pPr>
            <w:r>
              <w:rPr>
                <w:sz w:val="20"/>
              </w:rPr>
              <w:t>3</w:t>
            </w:r>
          </w:p>
        </w:tc>
        <w:tc>
          <w:tcPr>
            <w:tcW w:w="1185" w:type="dxa"/>
            <w:vAlign w:val="center"/>
          </w:tcPr>
          <w:p>
            <w:pPr>
              <w:jc w:val="both"/>
              <w:rPr>
                <w:sz w:val="20"/>
                <w:szCs w:val="20"/>
              </w:rPr>
            </w:pPr>
            <w:r>
              <w:rPr>
                <w:sz w:val="20"/>
              </w:rPr>
              <w:t>48</w:t>
            </w:r>
          </w:p>
        </w:tc>
        <w:tc>
          <w:tcPr>
            <w:tcW w:w="1186" w:type="dxa"/>
            <w:vAlign w:val="center"/>
          </w:tcPr>
          <w:p>
            <w:pPr>
              <w:jc w:val="both"/>
              <w:rPr>
                <w:sz w:val="20"/>
                <w:szCs w:val="20"/>
              </w:rPr>
            </w:pPr>
            <w:r>
              <w:rPr>
                <w:sz w:val="20"/>
              </w:rPr>
              <w:t>82.67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宏观经济学</w:t>
            </w:r>
          </w:p>
        </w:tc>
        <w:tc>
          <w:tcPr>
            <w:tcW w:w="1185" w:type="dxa"/>
            <w:vAlign w:val="center"/>
          </w:tcPr>
          <w:p>
            <w:pPr>
              <w:jc w:val="both"/>
              <w:rPr>
                <w:sz w:val="20"/>
                <w:szCs w:val="20"/>
              </w:rPr>
            </w:pPr>
            <w:r>
              <w:rPr>
                <w:sz w:val="20"/>
              </w:rPr>
              <w:t>030209</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专业必修课</w:t>
            </w:r>
          </w:p>
        </w:tc>
        <w:tc>
          <w:tcPr>
            <w:tcW w:w="1185" w:type="dxa"/>
            <w:vAlign w:val="center"/>
          </w:tcPr>
          <w:p>
            <w:pPr>
              <w:jc w:val="both"/>
              <w:rPr>
                <w:sz w:val="20"/>
                <w:szCs w:val="20"/>
              </w:rPr>
            </w:pPr>
            <w:r>
              <w:rPr>
                <w:sz w:val="20"/>
              </w:rPr>
              <w:t>3</w:t>
            </w:r>
          </w:p>
        </w:tc>
        <w:tc>
          <w:tcPr>
            <w:tcW w:w="1185" w:type="dxa"/>
            <w:vAlign w:val="center"/>
          </w:tcPr>
          <w:p>
            <w:pPr>
              <w:jc w:val="both"/>
              <w:rPr>
                <w:sz w:val="20"/>
                <w:szCs w:val="20"/>
              </w:rPr>
            </w:pPr>
            <w:r>
              <w:rPr>
                <w:sz w:val="20"/>
              </w:rPr>
              <w:t>48</w:t>
            </w:r>
          </w:p>
        </w:tc>
        <w:tc>
          <w:tcPr>
            <w:tcW w:w="1186" w:type="dxa"/>
            <w:vAlign w:val="center"/>
          </w:tcPr>
          <w:p>
            <w:pPr>
              <w:jc w:val="both"/>
              <w:rPr>
                <w:sz w:val="20"/>
                <w:szCs w:val="20"/>
              </w:rPr>
            </w:pPr>
            <w:r>
              <w:rPr>
                <w:sz w:val="20"/>
              </w:rPr>
              <w:t>105.44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财务管理</w:t>
            </w:r>
          </w:p>
        </w:tc>
        <w:tc>
          <w:tcPr>
            <w:tcW w:w="1185" w:type="dxa"/>
            <w:vAlign w:val="center"/>
          </w:tcPr>
          <w:p>
            <w:pPr>
              <w:jc w:val="both"/>
              <w:rPr>
                <w:sz w:val="20"/>
                <w:szCs w:val="20"/>
              </w:rPr>
            </w:pPr>
            <w:r>
              <w:rPr>
                <w:sz w:val="20"/>
              </w:rPr>
              <w:t>030268</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专业选修课</w:t>
            </w:r>
          </w:p>
        </w:tc>
        <w:tc>
          <w:tcPr>
            <w:tcW w:w="1185" w:type="dxa"/>
            <w:vAlign w:val="center"/>
          </w:tcPr>
          <w:p>
            <w:pPr>
              <w:jc w:val="both"/>
              <w:rPr>
                <w:sz w:val="20"/>
                <w:szCs w:val="20"/>
              </w:rPr>
            </w:pPr>
            <w:r>
              <w:rPr>
                <w:sz w:val="20"/>
              </w:rPr>
              <w:t>2</w:t>
            </w:r>
          </w:p>
        </w:tc>
        <w:tc>
          <w:tcPr>
            <w:tcW w:w="1185" w:type="dxa"/>
            <w:vAlign w:val="center"/>
          </w:tcPr>
          <w:p>
            <w:pPr>
              <w:jc w:val="both"/>
              <w:rPr>
                <w:sz w:val="20"/>
                <w:szCs w:val="20"/>
              </w:rPr>
            </w:pPr>
            <w:r>
              <w:rPr>
                <w:sz w:val="20"/>
              </w:rPr>
              <w:t>32</w:t>
            </w:r>
          </w:p>
        </w:tc>
        <w:tc>
          <w:tcPr>
            <w:tcW w:w="1186" w:type="dxa"/>
            <w:vAlign w:val="center"/>
          </w:tcPr>
          <w:p>
            <w:pPr>
              <w:jc w:val="both"/>
              <w:rPr>
                <w:sz w:val="20"/>
                <w:szCs w:val="20"/>
              </w:rPr>
            </w:pPr>
            <w:r>
              <w:rPr>
                <w:sz w:val="20"/>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会计学</w:t>
            </w:r>
          </w:p>
        </w:tc>
        <w:tc>
          <w:tcPr>
            <w:tcW w:w="1185" w:type="dxa"/>
            <w:vAlign w:val="center"/>
          </w:tcPr>
          <w:p>
            <w:pPr>
              <w:jc w:val="both"/>
              <w:rPr>
                <w:sz w:val="20"/>
                <w:szCs w:val="20"/>
              </w:rPr>
            </w:pPr>
            <w:r>
              <w:rPr>
                <w:sz w:val="20"/>
              </w:rPr>
              <w:t>030269</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专业必修课</w:t>
            </w:r>
          </w:p>
        </w:tc>
        <w:tc>
          <w:tcPr>
            <w:tcW w:w="1185" w:type="dxa"/>
            <w:vAlign w:val="center"/>
          </w:tcPr>
          <w:p>
            <w:pPr>
              <w:jc w:val="both"/>
              <w:rPr>
                <w:sz w:val="20"/>
                <w:szCs w:val="20"/>
              </w:rPr>
            </w:pPr>
            <w:r>
              <w:rPr>
                <w:sz w:val="20"/>
              </w:rPr>
              <w:t>2</w:t>
            </w:r>
          </w:p>
        </w:tc>
        <w:tc>
          <w:tcPr>
            <w:tcW w:w="1185" w:type="dxa"/>
            <w:vAlign w:val="center"/>
          </w:tcPr>
          <w:p>
            <w:pPr>
              <w:jc w:val="both"/>
              <w:rPr>
                <w:sz w:val="20"/>
                <w:szCs w:val="20"/>
              </w:rPr>
            </w:pPr>
            <w:r>
              <w:rPr>
                <w:sz w:val="20"/>
              </w:rPr>
              <w:t>32</w:t>
            </w:r>
          </w:p>
        </w:tc>
        <w:tc>
          <w:tcPr>
            <w:tcW w:w="1186" w:type="dxa"/>
            <w:vAlign w:val="center"/>
          </w:tcPr>
          <w:p>
            <w:pPr>
              <w:jc w:val="both"/>
              <w:rPr>
                <w:sz w:val="20"/>
                <w:szCs w:val="20"/>
              </w:rPr>
            </w:pPr>
            <w:r>
              <w:rPr>
                <w:sz w:val="20"/>
              </w:rPr>
              <w:t>85.88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房地产开发与经营</w:t>
            </w:r>
          </w:p>
        </w:tc>
        <w:tc>
          <w:tcPr>
            <w:tcW w:w="1185" w:type="dxa"/>
            <w:vAlign w:val="center"/>
          </w:tcPr>
          <w:p>
            <w:pPr>
              <w:jc w:val="both"/>
              <w:rPr>
                <w:sz w:val="20"/>
                <w:szCs w:val="20"/>
              </w:rPr>
            </w:pPr>
            <w:r>
              <w:rPr>
                <w:sz w:val="20"/>
              </w:rPr>
              <w:t>030308</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专业必修课</w:t>
            </w:r>
          </w:p>
        </w:tc>
        <w:tc>
          <w:tcPr>
            <w:tcW w:w="1185" w:type="dxa"/>
            <w:vAlign w:val="center"/>
          </w:tcPr>
          <w:p>
            <w:pPr>
              <w:jc w:val="both"/>
              <w:rPr>
                <w:sz w:val="20"/>
                <w:szCs w:val="20"/>
              </w:rPr>
            </w:pPr>
            <w:r>
              <w:rPr>
                <w:sz w:val="20"/>
              </w:rPr>
              <w:t>2</w:t>
            </w:r>
          </w:p>
        </w:tc>
        <w:tc>
          <w:tcPr>
            <w:tcW w:w="1185" w:type="dxa"/>
            <w:vAlign w:val="center"/>
          </w:tcPr>
          <w:p>
            <w:pPr>
              <w:jc w:val="both"/>
              <w:rPr>
                <w:sz w:val="20"/>
                <w:szCs w:val="20"/>
              </w:rPr>
            </w:pPr>
            <w:r>
              <w:rPr>
                <w:sz w:val="20"/>
              </w:rPr>
              <w:t>32</w:t>
            </w:r>
          </w:p>
        </w:tc>
        <w:tc>
          <w:tcPr>
            <w:tcW w:w="1186" w:type="dxa"/>
            <w:vAlign w:val="center"/>
          </w:tcPr>
          <w:p>
            <w:pPr>
              <w:jc w:val="both"/>
              <w:rPr>
                <w:sz w:val="20"/>
                <w:szCs w:val="20"/>
              </w:rPr>
            </w:pPr>
            <w:r>
              <w:rPr>
                <w:sz w:val="20"/>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建筑工程制图与识图</w:t>
            </w:r>
          </w:p>
        </w:tc>
        <w:tc>
          <w:tcPr>
            <w:tcW w:w="1185" w:type="dxa"/>
            <w:vAlign w:val="center"/>
          </w:tcPr>
          <w:p>
            <w:pPr>
              <w:jc w:val="both"/>
              <w:rPr>
                <w:sz w:val="20"/>
                <w:szCs w:val="20"/>
              </w:rPr>
            </w:pPr>
            <w:r>
              <w:rPr>
                <w:sz w:val="20"/>
              </w:rPr>
              <w:t>030347</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专业选修课</w:t>
            </w:r>
          </w:p>
        </w:tc>
        <w:tc>
          <w:tcPr>
            <w:tcW w:w="1185" w:type="dxa"/>
            <w:vAlign w:val="center"/>
          </w:tcPr>
          <w:p>
            <w:pPr>
              <w:jc w:val="both"/>
              <w:rPr>
                <w:sz w:val="20"/>
                <w:szCs w:val="20"/>
              </w:rPr>
            </w:pPr>
            <w:r>
              <w:rPr>
                <w:sz w:val="20"/>
              </w:rPr>
              <w:t>3</w:t>
            </w:r>
          </w:p>
        </w:tc>
        <w:tc>
          <w:tcPr>
            <w:tcW w:w="1185" w:type="dxa"/>
            <w:vAlign w:val="center"/>
          </w:tcPr>
          <w:p>
            <w:pPr>
              <w:jc w:val="both"/>
              <w:rPr>
                <w:sz w:val="20"/>
                <w:szCs w:val="20"/>
              </w:rPr>
            </w:pPr>
            <w:r>
              <w:rPr>
                <w:sz w:val="20"/>
              </w:rPr>
              <w:t>48</w:t>
            </w:r>
          </w:p>
        </w:tc>
        <w:tc>
          <w:tcPr>
            <w:tcW w:w="1186" w:type="dxa"/>
            <w:vAlign w:val="center"/>
          </w:tcPr>
          <w:p>
            <w:pPr>
              <w:jc w:val="both"/>
              <w:rPr>
                <w:sz w:val="20"/>
                <w:szCs w:val="20"/>
              </w:rPr>
            </w:pPr>
            <w:r>
              <w:rPr>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建筑工程计量与计价</w:t>
            </w:r>
          </w:p>
        </w:tc>
        <w:tc>
          <w:tcPr>
            <w:tcW w:w="1185" w:type="dxa"/>
            <w:vAlign w:val="center"/>
          </w:tcPr>
          <w:p>
            <w:pPr>
              <w:jc w:val="both"/>
              <w:rPr>
                <w:sz w:val="20"/>
                <w:szCs w:val="20"/>
              </w:rPr>
            </w:pPr>
            <w:r>
              <w:rPr>
                <w:sz w:val="20"/>
              </w:rPr>
              <w:t>030356</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专业必修课</w:t>
            </w:r>
          </w:p>
        </w:tc>
        <w:tc>
          <w:tcPr>
            <w:tcW w:w="1185" w:type="dxa"/>
            <w:vAlign w:val="center"/>
          </w:tcPr>
          <w:p>
            <w:pPr>
              <w:jc w:val="both"/>
              <w:rPr>
                <w:sz w:val="20"/>
                <w:szCs w:val="20"/>
              </w:rPr>
            </w:pPr>
            <w:r>
              <w:rPr>
                <w:sz w:val="20"/>
              </w:rPr>
              <w:t>2</w:t>
            </w:r>
          </w:p>
        </w:tc>
        <w:tc>
          <w:tcPr>
            <w:tcW w:w="1185" w:type="dxa"/>
            <w:vAlign w:val="center"/>
          </w:tcPr>
          <w:p>
            <w:pPr>
              <w:jc w:val="both"/>
              <w:rPr>
                <w:sz w:val="20"/>
                <w:szCs w:val="20"/>
              </w:rPr>
            </w:pPr>
            <w:r>
              <w:rPr>
                <w:sz w:val="20"/>
              </w:rPr>
              <w:t>32</w:t>
            </w:r>
          </w:p>
        </w:tc>
        <w:tc>
          <w:tcPr>
            <w:tcW w:w="1186" w:type="dxa"/>
            <w:vAlign w:val="center"/>
          </w:tcPr>
          <w:p>
            <w:pPr>
              <w:jc w:val="both"/>
              <w:rPr>
                <w:sz w:val="20"/>
                <w:szCs w:val="20"/>
              </w:rPr>
            </w:pPr>
            <w:r>
              <w:rPr>
                <w:sz w:val="20"/>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建筑施工组织与管理</w:t>
            </w:r>
          </w:p>
        </w:tc>
        <w:tc>
          <w:tcPr>
            <w:tcW w:w="1185" w:type="dxa"/>
            <w:vAlign w:val="center"/>
          </w:tcPr>
          <w:p>
            <w:pPr>
              <w:jc w:val="both"/>
              <w:rPr>
                <w:sz w:val="20"/>
                <w:szCs w:val="20"/>
              </w:rPr>
            </w:pPr>
            <w:r>
              <w:rPr>
                <w:sz w:val="20"/>
              </w:rPr>
              <w:t>030368</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专业必修课</w:t>
            </w:r>
          </w:p>
        </w:tc>
        <w:tc>
          <w:tcPr>
            <w:tcW w:w="1185" w:type="dxa"/>
            <w:vAlign w:val="center"/>
          </w:tcPr>
          <w:p>
            <w:pPr>
              <w:jc w:val="both"/>
              <w:rPr>
                <w:sz w:val="20"/>
                <w:szCs w:val="20"/>
              </w:rPr>
            </w:pPr>
            <w:r>
              <w:rPr>
                <w:sz w:val="20"/>
              </w:rPr>
              <w:t>2</w:t>
            </w:r>
          </w:p>
        </w:tc>
        <w:tc>
          <w:tcPr>
            <w:tcW w:w="1185" w:type="dxa"/>
            <w:vAlign w:val="center"/>
          </w:tcPr>
          <w:p>
            <w:pPr>
              <w:jc w:val="both"/>
              <w:rPr>
                <w:sz w:val="20"/>
                <w:szCs w:val="20"/>
              </w:rPr>
            </w:pPr>
            <w:r>
              <w:rPr>
                <w:sz w:val="20"/>
              </w:rPr>
              <w:t>32</w:t>
            </w:r>
          </w:p>
        </w:tc>
        <w:tc>
          <w:tcPr>
            <w:tcW w:w="1186" w:type="dxa"/>
            <w:vAlign w:val="center"/>
          </w:tcPr>
          <w:p>
            <w:pPr>
              <w:jc w:val="both"/>
              <w:rPr>
                <w:sz w:val="20"/>
                <w:szCs w:val="20"/>
              </w:rPr>
            </w:pPr>
            <w:r>
              <w:rPr>
                <w:sz w:val="20"/>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管理信息系统</w:t>
            </w:r>
          </w:p>
        </w:tc>
        <w:tc>
          <w:tcPr>
            <w:tcW w:w="1185" w:type="dxa"/>
            <w:vAlign w:val="center"/>
          </w:tcPr>
          <w:p>
            <w:pPr>
              <w:jc w:val="both"/>
              <w:rPr>
                <w:sz w:val="20"/>
                <w:szCs w:val="20"/>
              </w:rPr>
            </w:pPr>
            <w:r>
              <w:rPr>
                <w:sz w:val="20"/>
              </w:rPr>
              <w:t>030534</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专业必修课</w:t>
            </w:r>
          </w:p>
        </w:tc>
        <w:tc>
          <w:tcPr>
            <w:tcW w:w="1185" w:type="dxa"/>
            <w:vAlign w:val="center"/>
          </w:tcPr>
          <w:p>
            <w:pPr>
              <w:jc w:val="both"/>
              <w:rPr>
                <w:sz w:val="20"/>
                <w:szCs w:val="20"/>
              </w:rPr>
            </w:pPr>
            <w:r>
              <w:rPr>
                <w:sz w:val="20"/>
              </w:rPr>
              <w:t>2</w:t>
            </w:r>
          </w:p>
        </w:tc>
        <w:tc>
          <w:tcPr>
            <w:tcW w:w="1185" w:type="dxa"/>
            <w:vAlign w:val="center"/>
          </w:tcPr>
          <w:p>
            <w:pPr>
              <w:jc w:val="both"/>
              <w:rPr>
                <w:sz w:val="20"/>
                <w:szCs w:val="20"/>
              </w:rPr>
            </w:pPr>
            <w:r>
              <w:rPr>
                <w:sz w:val="20"/>
              </w:rPr>
              <w:t>32</w:t>
            </w:r>
          </w:p>
        </w:tc>
        <w:tc>
          <w:tcPr>
            <w:tcW w:w="1186" w:type="dxa"/>
            <w:vAlign w:val="center"/>
          </w:tcPr>
          <w:p>
            <w:pPr>
              <w:jc w:val="both"/>
              <w:rPr>
                <w:sz w:val="20"/>
                <w:szCs w:val="20"/>
              </w:rPr>
            </w:pPr>
            <w:r>
              <w:rPr>
                <w:sz w:val="20"/>
              </w:rPr>
              <w:t>78.78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建筑结构</w:t>
            </w:r>
          </w:p>
        </w:tc>
        <w:tc>
          <w:tcPr>
            <w:tcW w:w="1185" w:type="dxa"/>
            <w:vAlign w:val="center"/>
          </w:tcPr>
          <w:p>
            <w:pPr>
              <w:jc w:val="both"/>
              <w:rPr>
                <w:sz w:val="20"/>
                <w:szCs w:val="20"/>
              </w:rPr>
            </w:pPr>
            <w:r>
              <w:rPr>
                <w:sz w:val="20"/>
              </w:rPr>
              <w:t>031401</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专业必修课</w:t>
            </w:r>
          </w:p>
        </w:tc>
        <w:tc>
          <w:tcPr>
            <w:tcW w:w="1185" w:type="dxa"/>
            <w:vAlign w:val="center"/>
          </w:tcPr>
          <w:p>
            <w:pPr>
              <w:jc w:val="both"/>
              <w:rPr>
                <w:sz w:val="20"/>
                <w:szCs w:val="20"/>
              </w:rPr>
            </w:pPr>
            <w:r>
              <w:rPr>
                <w:sz w:val="20"/>
              </w:rPr>
              <w:t>2</w:t>
            </w:r>
          </w:p>
        </w:tc>
        <w:tc>
          <w:tcPr>
            <w:tcW w:w="1185" w:type="dxa"/>
            <w:vAlign w:val="center"/>
          </w:tcPr>
          <w:p>
            <w:pPr>
              <w:jc w:val="both"/>
              <w:rPr>
                <w:sz w:val="20"/>
                <w:szCs w:val="20"/>
              </w:rPr>
            </w:pPr>
            <w:r>
              <w:rPr>
                <w:sz w:val="20"/>
              </w:rPr>
              <w:t>32</w:t>
            </w:r>
          </w:p>
        </w:tc>
        <w:tc>
          <w:tcPr>
            <w:tcW w:w="1186" w:type="dxa"/>
            <w:vAlign w:val="center"/>
          </w:tcPr>
          <w:p>
            <w:pPr>
              <w:jc w:val="both"/>
              <w:rPr>
                <w:sz w:val="20"/>
                <w:szCs w:val="20"/>
              </w:rPr>
            </w:pPr>
            <w:r>
              <w:rPr>
                <w:sz w:val="20"/>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工程造价管理</w:t>
            </w:r>
          </w:p>
        </w:tc>
        <w:tc>
          <w:tcPr>
            <w:tcW w:w="1185" w:type="dxa"/>
            <w:vAlign w:val="center"/>
          </w:tcPr>
          <w:p>
            <w:pPr>
              <w:jc w:val="both"/>
              <w:rPr>
                <w:sz w:val="20"/>
                <w:szCs w:val="20"/>
              </w:rPr>
            </w:pPr>
            <w:r>
              <w:rPr>
                <w:sz w:val="20"/>
              </w:rPr>
              <w:t>033252</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专业必修课</w:t>
            </w:r>
          </w:p>
        </w:tc>
        <w:tc>
          <w:tcPr>
            <w:tcW w:w="1185" w:type="dxa"/>
            <w:vAlign w:val="center"/>
          </w:tcPr>
          <w:p>
            <w:pPr>
              <w:jc w:val="both"/>
              <w:rPr>
                <w:sz w:val="20"/>
                <w:szCs w:val="20"/>
              </w:rPr>
            </w:pPr>
            <w:r>
              <w:rPr>
                <w:sz w:val="20"/>
              </w:rPr>
              <w:t>2</w:t>
            </w:r>
          </w:p>
        </w:tc>
        <w:tc>
          <w:tcPr>
            <w:tcW w:w="1185" w:type="dxa"/>
            <w:vAlign w:val="center"/>
          </w:tcPr>
          <w:p>
            <w:pPr>
              <w:jc w:val="both"/>
              <w:rPr>
                <w:sz w:val="20"/>
                <w:szCs w:val="20"/>
              </w:rPr>
            </w:pPr>
            <w:r>
              <w:rPr>
                <w:sz w:val="20"/>
              </w:rPr>
              <w:t>32</w:t>
            </w:r>
          </w:p>
        </w:tc>
        <w:tc>
          <w:tcPr>
            <w:tcW w:w="1186" w:type="dxa"/>
            <w:vAlign w:val="center"/>
          </w:tcPr>
          <w:p>
            <w:pPr>
              <w:jc w:val="both"/>
              <w:rPr>
                <w:sz w:val="20"/>
                <w:szCs w:val="20"/>
              </w:rPr>
            </w:pPr>
            <w:r>
              <w:rPr>
                <w:sz w:val="20"/>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工程项目管理</w:t>
            </w:r>
          </w:p>
        </w:tc>
        <w:tc>
          <w:tcPr>
            <w:tcW w:w="1185" w:type="dxa"/>
            <w:vAlign w:val="center"/>
          </w:tcPr>
          <w:p>
            <w:pPr>
              <w:jc w:val="both"/>
              <w:rPr>
                <w:sz w:val="20"/>
                <w:szCs w:val="20"/>
              </w:rPr>
            </w:pPr>
            <w:r>
              <w:rPr>
                <w:sz w:val="20"/>
              </w:rPr>
              <w:t>033253</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专业必修课</w:t>
            </w:r>
          </w:p>
        </w:tc>
        <w:tc>
          <w:tcPr>
            <w:tcW w:w="1185" w:type="dxa"/>
            <w:vAlign w:val="center"/>
          </w:tcPr>
          <w:p>
            <w:pPr>
              <w:jc w:val="both"/>
              <w:rPr>
                <w:sz w:val="20"/>
                <w:szCs w:val="20"/>
              </w:rPr>
            </w:pPr>
            <w:r>
              <w:rPr>
                <w:sz w:val="20"/>
              </w:rPr>
              <w:t>2</w:t>
            </w:r>
          </w:p>
        </w:tc>
        <w:tc>
          <w:tcPr>
            <w:tcW w:w="1185" w:type="dxa"/>
            <w:vAlign w:val="center"/>
          </w:tcPr>
          <w:p>
            <w:pPr>
              <w:jc w:val="both"/>
              <w:rPr>
                <w:sz w:val="20"/>
                <w:szCs w:val="20"/>
              </w:rPr>
            </w:pPr>
            <w:r>
              <w:rPr>
                <w:sz w:val="20"/>
              </w:rPr>
              <w:t>32</w:t>
            </w:r>
          </w:p>
        </w:tc>
        <w:tc>
          <w:tcPr>
            <w:tcW w:w="1186" w:type="dxa"/>
            <w:vAlign w:val="center"/>
          </w:tcPr>
          <w:p>
            <w:pPr>
              <w:jc w:val="both"/>
              <w:rPr>
                <w:sz w:val="20"/>
                <w:szCs w:val="20"/>
              </w:rPr>
            </w:pPr>
            <w:r>
              <w:rPr>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工程经济学</w:t>
            </w:r>
          </w:p>
        </w:tc>
        <w:tc>
          <w:tcPr>
            <w:tcW w:w="1185" w:type="dxa"/>
            <w:vAlign w:val="center"/>
          </w:tcPr>
          <w:p>
            <w:pPr>
              <w:jc w:val="both"/>
              <w:rPr>
                <w:sz w:val="20"/>
                <w:szCs w:val="20"/>
              </w:rPr>
            </w:pPr>
            <w:r>
              <w:rPr>
                <w:sz w:val="20"/>
              </w:rPr>
              <w:t>033254</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专业必修课</w:t>
            </w:r>
          </w:p>
        </w:tc>
        <w:tc>
          <w:tcPr>
            <w:tcW w:w="1185" w:type="dxa"/>
            <w:vAlign w:val="center"/>
          </w:tcPr>
          <w:p>
            <w:pPr>
              <w:jc w:val="both"/>
              <w:rPr>
                <w:sz w:val="20"/>
                <w:szCs w:val="20"/>
              </w:rPr>
            </w:pPr>
            <w:r>
              <w:rPr>
                <w:sz w:val="20"/>
              </w:rPr>
              <w:t>2</w:t>
            </w:r>
          </w:p>
        </w:tc>
        <w:tc>
          <w:tcPr>
            <w:tcW w:w="1185" w:type="dxa"/>
            <w:vAlign w:val="center"/>
          </w:tcPr>
          <w:p>
            <w:pPr>
              <w:jc w:val="both"/>
              <w:rPr>
                <w:sz w:val="20"/>
                <w:szCs w:val="20"/>
              </w:rPr>
            </w:pPr>
            <w:r>
              <w:rPr>
                <w:sz w:val="20"/>
              </w:rPr>
              <w:t>32</w:t>
            </w:r>
          </w:p>
        </w:tc>
        <w:tc>
          <w:tcPr>
            <w:tcW w:w="1186" w:type="dxa"/>
            <w:vAlign w:val="center"/>
          </w:tcPr>
          <w:p>
            <w:pPr>
              <w:jc w:val="both"/>
              <w:rPr>
                <w:sz w:val="20"/>
                <w:szCs w:val="20"/>
              </w:rPr>
            </w:pPr>
            <w:r>
              <w:rPr>
                <w:sz w:val="20"/>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战略管理</w:t>
            </w:r>
          </w:p>
        </w:tc>
        <w:tc>
          <w:tcPr>
            <w:tcW w:w="1185" w:type="dxa"/>
            <w:vAlign w:val="center"/>
          </w:tcPr>
          <w:p>
            <w:pPr>
              <w:jc w:val="both"/>
              <w:rPr>
                <w:sz w:val="20"/>
                <w:szCs w:val="20"/>
              </w:rPr>
            </w:pPr>
            <w:r>
              <w:rPr>
                <w:sz w:val="20"/>
              </w:rPr>
              <w:t>033903</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专业必修课</w:t>
            </w:r>
          </w:p>
        </w:tc>
        <w:tc>
          <w:tcPr>
            <w:tcW w:w="1185" w:type="dxa"/>
            <w:vAlign w:val="center"/>
          </w:tcPr>
          <w:p>
            <w:pPr>
              <w:jc w:val="both"/>
              <w:rPr>
                <w:sz w:val="20"/>
                <w:szCs w:val="20"/>
              </w:rPr>
            </w:pPr>
            <w:r>
              <w:rPr>
                <w:sz w:val="20"/>
              </w:rPr>
              <w:t>2</w:t>
            </w:r>
          </w:p>
        </w:tc>
        <w:tc>
          <w:tcPr>
            <w:tcW w:w="1185" w:type="dxa"/>
            <w:vAlign w:val="center"/>
          </w:tcPr>
          <w:p>
            <w:pPr>
              <w:jc w:val="both"/>
              <w:rPr>
                <w:sz w:val="20"/>
                <w:szCs w:val="20"/>
              </w:rPr>
            </w:pPr>
            <w:r>
              <w:rPr>
                <w:sz w:val="20"/>
              </w:rPr>
              <w:t>32</w:t>
            </w:r>
          </w:p>
        </w:tc>
        <w:tc>
          <w:tcPr>
            <w:tcW w:w="1186" w:type="dxa"/>
            <w:vAlign w:val="center"/>
          </w:tcPr>
          <w:p>
            <w:pPr>
              <w:jc w:val="both"/>
              <w:rPr>
                <w:sz w:val="20"/>
                <w:szCs w:val="20"/>
              </w:rPr>
            </w:pPr>
            <w:r>
              <w:rPr>
                <w:sz w:val="20"/>
              </w:rPr>
              <w:t>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both"/>
              <w:rPr>
                <w:sz w:val="20"/>
                <w:szCs w:val="20"/>
              </w:rPr>
            </w:pPr>
            <w:r>
              <w:rPr>
                <w:sz w:val="20"/>
              </w:rPr>
              <w:t>运筹学（一）</w:t>
            </w:r>
          </w:p>
        </w:tc>
        <w:tc>
          <w:tcPr>
            <w:tcW w:w="1185" w:type="dxa"/>
            <w:vAlign w:val="center"/>
          </w:tcPr>
          <w:p>
            <w:pPr>
              <w:jc w:val="both"/>
              <w:rPr>
                <w:sz w:val="20"/>
                <w:szCs w:val="20"/>
              </w:rPr>
            </w:pPr>
            <w:r>
              <w:rPr>
                <w:sz w:val="20"/>
              </w:rPr>
              <w:t>033914</w:t>
            </w:r>
          </w:p>
        </w:tc>
        <w:tc>
          <w:tcPr>
            <w:tcW w:w="1185" w:type="dxa"/>
            <w:vAlign w:val="center"/>
          </w:tcPr>
          <w:p>
            <w:pPr>
              <w:jc w:val="both"/>
              <w:rPr>
                <w:sz w:val="20"/>
                <w:szCs w:val="20"/>
              </w:rPr>
            </w:pPr>
            <w:r>
              <w:rPr>
                <w:sz w:val="20"/>
              </w:rPr>
              <w:t>理论课</w:t>
            </w:r>
          </w:p>
        </w:tc>
        <w:tc>
          <w:tcPr>
            <w:tcW w:w="1185" w:type="dxa"/>
            <w:vAlign w:val="center"/>
          </w:tcPr>
          <w:p>
            <w:pPr>
              <w:jc w:val="both"/>
              <w:rPr>
                <w:sz w:val="20"/>
                <w:szCs w:val="20"/>
              </w:rPr>
            </w:pPr>
            <w:r>
              <w:rPr>
                <w:sz w:val="20"/>
              </w:rPr>
              <w:t>专业选修课</w:t>
            </w:r>
          </w:p>
        </w:tc>
        <w:tc>
          <w:tcPr>
            <w:tcW w:w="1185" w:type="dxa"/>
            <w:vAlign w:val="center"/>
          </w:tcPr>
          <w:p>
            <w:pPr>
              <w:jc w:val="both"/>
              <w:rPr>
                <w:sz w:val="20"/>
                <w:szCs w:val="20"/>
              </w:rPr>
            </w:pPr>
            <w:r>
              <w:rPr>
                <w:sz w:val="20"/>
              </w:rPr>
              <w:t>3</w:t>
            </w:r>
          </w:p>
        </w:tc>
        <w:tc>
          <w:tcPr>
            <w:tcW w:w="1185" w:type="dxa"/>
            <w:vAlign w:val="center"/>
          </w:tcPr>
          <w:p>
            <w:pPr>
              <w:jc w:val="both"/>
              <w:rPr>
                <w:sz w:val="20"/>
                <w:szCs w:val="20"/>
              </w:rPr>
            </w:pPr>
            <w:r>
              <w:rPr>
                <w:sz w:val="20"/>
              </w:rPr>
              <w:t>48</w:t>
            </w:r>
          </w:p>
        </w:tc>
        <w:tc>
          <w:tcPr>
            <w:tcW w:w="1186" w:type="dxa"/>
            <w:vAlign w:val="center"/>
          </w:tcPr>
          <w:p>
            <w:pPr>
              <w:jc w:val="both"/>
              <w:rPr>
                <w:sz w:val="20"/>
                <w:szCs w:val="20"/>
              </w:rPr>
            </w:pPr>
            <w:r>
              <w:rPr>
                <w:sz w:val="20"/>
              </w:rPr>
              <w:t>53</w:t>
            </w:r>
          </w:p>
        </w:tc>
      </w:tr>
    </w:tbl>
    <w:p>
      <w:pPr>
        <w:jc w:val="both"/>
      </w:pPr>
    </w:p>
    <w:p>
      <w:pPr>
        <w:jc w:val="both"/>
      </w:pPr>
      <w:r>
        <w:rPr>
          <w:rFonts w:hint="eastAsia"/>
        </w:rPr>
        <w:t>※以上数据来源：表</w:t>
      </w:r>
      <w:r>
        <w:t xml:space="preserve"> 5-1-1开课情况、表 5-1-2 专业课教学实施情况。</w:t>
      </w:r>
    </w:p>
    <w:p>
      <w:pPr>
        <w:pStyle w:val="4"/>
        <w:rPr>
          <w:rFonts w:ascii="宋体" w:hAnsi="宋体" w:eastAsia="宋体"/>
          <w:b w:val="0"/>
          <w:bCs w:val="0"/>
          <w:sz w:val="24"/>
          <w:szCs w:val="24"/>
        </w:rPr>
      </w:pPr>
      <w:bookmarkStart w:id="31" w:name="_Toc159486362"/>
      <w:r>
        <w:rPr>
          <w:rFonts w:ascii="宋体" w:hAnsi="宋体" w:eastAsia="宋体"/>
          <w:b w:val="0"/>
          <w:bCs w:val="0"/>
          <w:sz w:val="24"/>
          <w:szCs w:val="24"/>
        </w:rPr>
        <w:t>3.6实验教学情况</w:t>
      </w:r>
      <w:bookmarkEnd w:id="31"/>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both"/>
              <w:rPr>
                <w:sz w:val="21"/>
                <w:szCs w:val="21"/>
              </w:rPr>
            </w:pPr>
            <w:r>
              <w:rPr>
                <w:rFonts w:hint="eastAsia"/>
                <w:sz w:val="21"/>
                <w:szCs w:val="21"/>
              </w:rPr>
              <w:t>项目</w:t>
            </w:r>
          </w:p>
        </w:tc>
        <w:tc>
          <w:tcPr>
            <w:tcW w:w="4148" w:type="dxa"/>
            <w:vAlign w:val="center"/>
          </w:tcPr>
          <w:p>
            <w:pPr>
              <w:jc w:val="both"/>
              <w:rPr>
                <w:sz w:val="21"/>
                <w:szCs w:val="21"/>
              </w:rPr>
            </w:pPr>
            <w:r>
              <w:rPr>
                <w:rFonts w:hint="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both"/>
              <w:rPr>
                <w:sz w:val="21"/>
                <w:szCs w:val="21"/>
              </w:rPr>
            </w:pPr>
            <w:r>
              <w:rPr>
                <w:rFonts w:hint="eastAsia"/>
                <w:sz w:val="21"/>
                <w:szCs w:val="21"/>
              </w:rPr>
              <w:t>实验教学学分</w:t>
            </w:r>
          </w:p>
        </w:tc>
        <w:tc>
          <w:tcPr>
            <w:tcW w:w="4148" w:type="dxa"/>
            <w:vAlign w:val="center"/>
          </w:tcPr>
          <w:p>
            <w:pPr>
              <w:jc w:val="both"/>
              <w:rPr>
                <w:sz w:val="21"/>
                <w:szCs w:val="21"/>
              </w:rPr>
            </w:pPr>
            <w:r>
              <w:rPr>
                <w:rFonts w:cs="Noto Sans Mono CJK JP Regular"/>
                <w:sz w:val="21"/>
                <w:szCs w:val="21"/>
              </w:rPr>
              <w:t>6.62</w:t>
            </w:r>
            <w:bookmarkStart w:id="32" w:name="OLE_LINK18"/>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both"/>
              <w:rPr>
                <w:sz w:val="21"/>
                <w:szCs w:val="21"/>
              </w:rPr>
            </w:pPr>
            <w:r>
              <w:rPr>
                <w:rFonts w:hint="eastAsia"/>
                <w:sz w:val="21"/>
                <w:szCs w:val="21"/>
              </w:rPr>
              <w:t>占总学分（％）</w:t>
            </w:r>
          </w:p>
        </w:tc>
        <w:tc>
          <w:tcPr>
            <w:tcW w:w="4148" w:type="dxa"/>
            <w:vAlign w:val="center"/>
          </w:tcPr>
          <w:p>
            <w:pPr>
              <w:jc w:val="both"/>
              <w:rPr>
                <w:sz w:val="21"/>
                <w:szCs w:val="21"/>
              </w:rPr>
            </w:pPr>
            <w:r>
              <w:rPr>
                <w:rFonts w:cs="Noto Sans Mono CJK JP Regular"/>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both"/>
              <w:rPr>
                <w:sz w:val="21"/>
                <w:szCs w:val="21"/>
              </w:rPr>
            </w:pPr>
            <w:r>
              <w:rPr>
                <w:rFonts w:hint="eastAsia"/>
                <w:sz w:val="21"/>
                <w:szCs w:val="21"/>
              </w:rPr>
              <w:t>学年内开设实验课门数</w:t>
            </w:r>
          </w:p>
        </w:tc>
        <w:tc>
          <w:tcPr>
            <w:tcW w:w="4148" w:type="dxa"/>
            <w:vAlign w:val="center"/>
          </w:tcPr>
          <w:p>
            <w:pPr>
              <w:jc w:val="both"/>
              <w:rPr>
                <w:sz w:val="21"/>
                <w:szCs w:val="21"/>
              </w:rPr>
            </w:pPr>
            <w:r>
              <w:rPr>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both"/>
              <w:rPr>
                <w:sz w:val="21"/>
                <w:szCs w:val="21"/>
              </w:rPr>
            </w:pPr>
            <w:r>
              <w:rPr>
                <w:rFonts w:hint="eastAsia"/>
                <w:sz w:val="21"/>
                <w:szCs w:val="21"/>
              </w:rPr>
              <w:t>实验课程平均课堂规模</w:t>
            </w:r>
          </w:p>
        </w:tc>
        <w:tc>
          <w:tcPr>
            <w:tcW w:w="4148" w:type="dxa"/>
            <w:vAlign w:val="center"/>
          </w:tcPr>
          <w:p>
            <w:pPr>
              <w:jc w:val="both"/>
              <w:rPr>
                <w:sz w:val="21"/>
                <w:szCs w:val="21"/>
              </w:rPr>
            </w:pPr>
            <w:r>
              <w:rPr>
                <w:sz w:val="21"/>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both"/>
              <w:rPr>
                <w:sz w:val="21"/>
                <w:szCs w:val="21"/>
              </w:rPr>
            </w:pPr>
            <w:r>
              <w:rPr>
                <w:rFonts w:hint="eastAsia"/>
                <w:sz w:val="21"/>
                <w:szCs w:val="21"/>
              </w:rPr>
              <w:t>专业实验教学仪器设备值</w:t>
            </w:r>
          </w:p>
        </w:tc>
        <w:tc>
          <w:tcPr>
            <w:tcW w:w="4148" w:type="dxa"/>
            <w:vAlign w:val="center"/>
          </w:tcPr>
          <w:p>
            <w:pPr>
              <w:jc w:val="both"/>
              <w:rPr>
                <w:sz w:val="21"/>
                <w:szCs w:val="21"/>
              </w:rPr>
            </w:pPr>
            <w:r>
              <w:rPr>
                <w:sz w:val="21"/>
                <w:szCs w:val="21"/>
              </w:rPr>
              <w:t>0</w:t>
            </w:r>
          </w:p>
        </w:tc>
      </w:tr>
    </w:tbl>
    <w:p>
      <w:pPr>
        <w:jc w:val="both"/>
      </w:pPr>
    </w:p>
    <w:p>
      <w:pPr>
        <w:jc w:val="both"/>
      </w:pPr>
      <w:r>
        <w:rPr>
          <w:rFonts w:hint="eastAsia"/>
        </w:rPr>
        <w:t>※以上数据来源：表</w:t>
      </w:r>
      <w:r>
        <w:t xml:space="preserve"> 4-2 专业培养计划表</w:t>
      </w:r>
      <w:r>
        <w:rPr>
          <w:rFonts w:hint="eastAsia"/>
        </w:rPr>
        <w:t>、表</w:t>
      </w:r>
      <w:r>
        <w:t xml:space="preserve"> 5-1-1开课情况、表 5-1-2 专业课教学实施情况</w:t>
      </w:r>
      <w:r>
        <w:rPr>
          <w:rFonts w:hint="eastAsia"/>
        </w:rPr>
        <w:t>、表</w:t>
      </w:r>
      <w:r>
        <w:t xml:space="preserve"> 5-1-3 分专业（大类）专业实验课情况</w:t>
      </w:r>
    </w:p>
    <w:p>
      <w:pPr>
        <w:jc w:val="both"/>
      </w:pPr>
    </w:p>
    <w:p>
      <w:pPr>
        <w:pStyle w:val="4"/>
        <w:rPr>
          <w:rFonts w:ascii="宋体" w:hAnsi="宋体" w:eastAsia="宋体"/>
          <w:b w:val="0"/>
          <w:bCs w:val="0"/>
          <w:sz w:val="24"/>
          <w:szCs w:val="24"/>
        </w:rPr>
      </w:pPr>
      <w:bookmarkStart w:id="33" w:name="_Toc159486363"/>
      <w:r>
        <w:rPr>
          <w:rFonts w:ascii="宋体" w:hAnsi="宋体" w:eastAsia="宋体"/>
          <w:b w:val="0"/>
          <w:bCs w:val="0"/>
          <w:sz w:val="24"/>
          <w:szCs w:val="24"/>
        </w:rPr>
        <w:t>3.7</w:t>
      </w:r>
      <w:r>
        <w:rPr>
          <w:rFonts w:hint="eastAsia" w:ascii="宋体" w:hAnsi="宋体" w:eastAsia="宋体"/>
          <w:b w:val="0"/>
          <w:bCs w:val="0"/>
          <w:sz w:val="24"/>
          <w:szCs w:val="24"/>
        </w:rPr>
        <w:t>实践教学情况</w:t>
      </w:r>
      <w:bookmarkEnd w:id="33"/>
    </w:p>
    <w:p>
      <w:pPr>
        <w:shd w:val="clear" w:color="auto" w:fill="FFFFFF"/>
        <w:snapToGrid w:val="0"/>
        <w:spacing w:line="360" w:lineRule="auto"/>
        <w:ind w:firstLine="360" w:firstLineChars="150"/>
        <w:rPr>
          <w:rFonts w:ascii="Times New Roman" w:hAnsi="Times New Roman"/>
        </w:rPr>
      </w:pPr>
      <w:r>
        <w:rPr>
          <w:rFonts w:ascii="Times New Roman" w:hAnsi="Times New Roman"/>
        </w:rPr>
        <w:t>工程管理专业实践教学分成实习</w:t>
      </w:r>
      <w:r>
        <w:rPr>
          <w:rFonts w:hint="eastAsia" w:ascii="Times New Roman" w:hAnsi="Times New Roman"/>
        </w:rPr>
        <w:t>实验</w:t>
      </w:r>
      <w:r>
        <w:rPr>
          <w:rFonts w:ascii="Times New Roman" w:hAnsi="Times New Roman"/>
        </w:rPr>
        <w:t>、课程设计、合作教育、毕业设计（论文）和军训</w:t>
      </w:r>
      <w:r>
        <w:rPr>
          <w:rFonts w:hint="eastAsia" w:ascii="Times New Roman" w:hAnsi="Times New Roman"/>
        </w:rPr>
        <w:t>等模块</w:t>
      </w:r>
      <w:r>
        <w:rPr>
          <w:rFonts w:ascii="Times New Roman" w:hAnsi="Times New Roman"/>
        </w:rPr>
        <w:t>。</w:t>
      </w:r>
      <w:r>
        <w:rPr>
          <w:rFonts w:hint="eastAsia" w:ascii="Times New Roman" w:hAnsi="Times New Roman"/>
        </w:rPr>
        <w:t>本年度</w:t>
      </w:r>
      <w:r>
        <w:rPr>
          <w:rFonts w:ascii="Times New Roman" w:hAnsi="Times New Roman"/>
        </w:rPr>
        <w:t>继续</w:t>
      </w:r>
      <w:r>
        <w:rPr>
          <w:rFonts w:hint="eastAsia" w:ascii="Times New Roman" w:hAnsi="Times New Roman"/>
        </w:rPr>
        <w:t>按照</w:t>
      </w:r>
      <w:r>
        <w:rPr>
          <w:rFonts w:ascii="Times New Roman" w:hAnsi="Times New Roman"/>
        </w:rPr>
        <w:t>学校要求进行了教学大纲的优化。</w:t>
      </w:r>
    </w:p>
    <w:p>
      <w:pPr>
        <w:shd w:val="clear" w:color="auto" w:fill="FFFFFF"/>
        <w:snapToGrid w:val="0"/>
        <w:spacing w:line="360" w:lineRule="auto"/>
        <w:ind w:firstLine="360"/>
        <w:rPr>
          <w:rFonts w:ascii="Times New Roman" w:hAnsi="Times New Roman"/>
        </w:rPr>
      </w:pPr>
      <w:r>
        <w:rPr>
          <w:rFonts w:ascii="Times New Roman" w:hAnsi="Times New Roman"/>
        </w:rPr>
        <w:t>专业实验实践教学总</w:t>
      </w:r>
      <w:r>
        <w:rPr>
          <w:rFonts w:hint="eastAsia" w:ascii="Times New Roman" w:hAnsi="Times New Roman"/>
        </w:rPr>
        <w:t>学分</w:t>
      </w:r>
      <w:r>
        <w:rPr>
          <w:rFonts w:ascii="Times New Roman" w:hAnsi="Times New Roman"/>
        </w:rPr>
        <w:t>35.88</w:t>
      </w:r>
      <w:r>
        <w:rPr>
          <w:rFonts w:hint="eastAsia" w:ascii="Times New Roman" w:hAnsi="Times New Roman"/>
        </w:rPr>
        <w:t>，</w:t>
      </w:r>
      <w:r>
        <w:rPr>
          <w:rFonts w:ascii="Times New Roman" w:hAnsi="Times New Roman"/>
        </w:rPr>
        <w:t>占总学分比</w:t>
      </w:r>
      <w:r>
        <w:rPr>
          <w:rFonts w:hint="eastAsia" w:ascii="Times New Roman" w:hAnsi="Times New Roman"/>
        </w:rPr>
        <w:t>2</w:t>
      </w:r>
      <w:r>
        <w:rPr>
          <w:rFonts w:ascii="Times New Roman" w:hAnsi="Times New Roman"/>
        </w:rPr>
        <w:t>3.3%。开设生产实习和工程项目管理</w:t>
      </w:r>
      <w:r>
        <w:rPr>
          <w:rFonts w:hint="eastAsia" w:ascii="Times New Roman" w:hAnsi="Times New Roman"/>
        </w:rPr>
        <w:t>综合实验</w:t>
      </w:r>
      <w:r>
        <w:rPr>
          <w:rFonts w:ascii="Times New Roman" w:hAnsi="Times New Roman"/>
        </w:rPr>
        <w:t>；CAD课程设计、工程造价管理课程设计、建筑信息模型（BIM）技术应用课程设计</w:t>
      </w:r>
      <w:r>
        <w:rPr>
          <w:rFonts w:hint="eastAsia" w:ascii="Times New Roman" w:hAnsi="Times New Roman"/>
        </w:rPr>
        <w:t>等实践类课程。</w:t>
      </w:r>
      <w:r>
        <w:rPr>
          <w:rFonts w:ascii="Times New Roman" w:hAnsi="Times New Roman"/>
        </w:rPr>
        <w:t>本专业按教学方案和教学计划实验开出率为100%。综合性、设计性实验目前开出率达到100%。</w:t>
      </w:r>
    </w:p>
    <w:p>
      <w:pPr>
        <w:shd w:val="clear" w:color="auto" w:fill="FFFFFF"/>
        <w:snapToGrid w:val="0"/>
        <w:spacing w:line="360" w:lineRule="auto"/>
        <w:ind w:firstLine="360" w:firstLineChars="150"/>
        <w:rPr>
          <w:rFonts w:ascii="Times New Roman" w:hAnsi="Times New Roman"/>
        </w:rPr>
      </w:pPr>
      <w:r>
        <w:rPr>
          <w:rFonts w:ascii="Times New Roman" w:hAnsi="Times New Roman"/>
        </w:rPr>
        <w:t>校外实习基地建设与利用情况</w:t>
      </w:r>
      <w:r>
        <w:rPr>
          <w:rFonts w:hint="eastAsia" w:ascii="Times New Roman" w:hAnsi="Times New Roman"/>
        </w:rPr>
        <w:t>：</w:t>
      </w:r>
      <w:r>
        <w:rPr>
          <w:rFonts w:ascii="Times New Roman" w:hAnsi="Times New Roman"/>
        </w:rPr>
        <w:t>工程管理专业非常重视实习基地的建设，拥有上海建工集团、上海宏波集团等10余家稳定的校外实习基地，保证了本专业各种实践活动的需求都能够得到满足，且部分学生也已经在相关的实习基地安置就业，取得了较好的实习效果。</w:t>
      </w:r>
    </w:p>
    <w:p>
      <w:pPr>
        <w:pStyle w:val="4"/>
        <w:rPr>
          <w:rFonts w:ascii="宋体" w:hAnsi="宋体" w:eastAsia="宋体"/>
          <w:b w:val="0"/>
          <w:bCs w:val="0"/>
          <w:sz w:val="24"/>
          <w:szCs w:val="24"/>
        </w:rPr>
      </w:pPr>
      <w:bookmarkStart w:id="34" w:name="_Toc159486364"/>
      <w:r>
        <w:rPr>
          <w:rFonts w:ascii="宋体" w:hAnsi="宋体" w:eastAsia="宋体"/>
          <w:b w:val="0"/>
          <w:bCs w:val="0"/>
          <w:sz w:val="24"/>
          <w:szCs w:val="24"/>
        </w:rPr>
        <w:t>3.8</w:t>
      </w:r>
      <w:r>
        <w:rPr>
          <w:rFonts w:hint="eastAsia" w:ascii="宋体" w:hAnsi="宋体" w:eastAsia="宋体"/>
          <w:b w:val="0"/>
          <w:bCs w:val="0"/>
          <w:sz w:val="24"/>
          <w:szCs w:val="24"/>
        </w:rPr>
        <w:t>创新创业教育</w:t>
      </w:r>
      <w:bookmarkEnd w:id="34"/>
    </w:p>
    <w:p>
      <w:pPr>
        <w:shd w:val="clear" w:color="auto" w:fill="FFFFFF"/>
        <w:snapToGrid w:val="0"/>
        <w:spacing w:line="360" w:lineRule="auto"/>
        <w:ind w:firstLine="480" w:firstLineChars="200"/>
        <w:jc w:val="both"/>
      </w:pPr>
      <w:r>
        <w:rPr>
          <w:rFonts w:ascii="Times New Roman" w:hAnsi="Times New Roman"/>
          <w:bCs/>
        </w:rPr>
        <w:t>本专业开设了</w:t>
      </w:r>
      <w:r>
        <w:rPr>
          <w:rFonts w:hint="eastAsia" w:ascii="Times New Roman" w:hAnsi="Times New Roman"/>
          <w:bCs/>
        </w:rPr>
        <w:t>五</w:t>
      </w:r>
      <w:r>
        <w:rPr>
          <w:rFonts w:ascii="Times New Roman" w:hAnsi="Times New Roman"/>
          <w:bCs/>
        </w:rPr>
        <w:t>门创新实验项目，一门创新课程</w:t>
      </w:r>
      <w:r>
        <w:rPr>
          <w:rFonts w:hint="eastAsia" w:ascii="Times New Roman" w:hAnsi="Times New Roman"/>
          <w:bCs/>
        </w:rPr>
        <w:t>。</w:t>
      </w:r>
      <w:r>
        <w:rPr>
          <w:rFonts w:ascii="Times New Roman" w:hAnsi="Times New Roman"/>
        </w:rPr>
        <w:t>鼓励学生参加“挑战杯”、“互联网+”等各类创新创业大赛</w:t>
      </w:r>
      <w:r>
        <w:rPr>
          <w:rFonts w:hint="eastAsia" w:ascii="Times New Roman" w:hAnsi="Times New Roman"/>
        </w:rPr>
        <w:t>，</w:t>
      </w:r>
      <w:r>
        <w:rPr>
          <w:rFonts w:ascii="Times New Roman" w:hAnsi="Times New Roman"/>
        </w:rPr>
        <w:t>指导</w:t>
      </w:r>
      <w:r>
        <w:rPr>
          <w:rFonts w:hint="eastAsia" w:ascii="Times New Roman" w:hAnsi="Times New Roman"/>
        </w:rPr>
        <w:t>本</w:t>
      </w:r>
      <w:r>
        <w:rPr>
          <w:rFonts w:ascii="Times New Roman" w:hAnsi="Times New Roman"/>
        </w:rPr>
        <w:t>专业学生</w:t>
      </w:r>
      <w:r>
        <w:rPr>
          <w:rFonts w:hint="eastAsia" w:ascii="Times New Roman" w:hAnsi="Times New Roman"/>
        </w:rPr>
        <w:t>百余人次</w:t>
      </w:r>
      <w:r>
        <w:rPr>
          <w:rFonts w:ascii="Times New Roman" w:hAnsi="Times New Roman"/>
        </w:rPr>
        <w:t>参与房地产策划大赛、BIM毕业设计大赛等多项全国性的大学生竞赛，取得了</w:t>
      </w:r>
      <w:r>
        <w:rPr>
          <w:rFonts w:hint="eastAsia" w:ascii="Times New Roman" w:hAnsi="Times New Roman"/>
        </w:rPr>
        <w:t>十余项</w:t>
      </w:r>
      <w:r>
        <w:rPr>
          <w:rFonts w:ascii="Times New Roman" w:hAnsi="Times New Roman"/>
        </w:rPr>
        <w:t>全国性的奖项与</w:t>
      </w:r>
      <w:r>
        <w:rPr>
          <w:rFonts w:hint="eastAsia" w:ascii="Times New Roman" w:hAnsi="Times New Roman"/>
        </w:rPr>
        <w:t>荣誉；本年度指导完成1项市级大学生创新项目，</w:t>
      </w:r>
      <w:r>
        <w:rPr>
          <w:rFonts w:ascii="Times New Roman" w:hAnsi="Times New Roman"/>
        </w:rPr>
        <w:t>2</w:t>
      </w:r>
      <w:r>
        <w:rPr>
          <w:rFonts w:hint="eastAsia" w:ascii="Times New Roman" w:hAnsi="Times New Roman"/>
        </w:rPr>
        <w:t>项校级大学生创新项目，</w:t>
      </w:r>
      <w:r>
        <w:rPr>
          <w:rFonts w:ascii="Times New Roman" w:hAnsi="Times New Roman"/>
        </w:rPr>
        <w:t>3</w:t>
      </w:r>
      <w:r>
        <w:rPr>
          <w:rFonts w:hint="eastAsia" w:ascii="Times New Roman" w:hAnsi="Times New Roman"/>
        </w:rPr>
        <w:t>项市级大学生创业项目，</w:t>
      </w:r>
      <w:r>
        <w:rPr>
          <w:rFonts w:ascii="Times New Roman" w:hAnsi="Times New Roman"/>
        </w:rPr>
        <w:t>1</w:t>
      </w:r>
      <w:r>
        <w:rPr>
          <w:rFonts w:hint="eastAsia" w:ascii="Times New Roman" w:hAnsi="Times New Roman"/>
        </w:rPr>
        <w:t>项校级创业项目，6项校级创新实验项目；获批1项国家级大学生创业项目，</w:t>
      </w:r>
      <w:r>
        <w:rPr>
          <w:rFonts w:ascii="Times New Roman" w:hAnsi="Times New Roman"/>
        </w:rPr>
        <w:t>1</w:t>
      </w:r>
      <w:r>
        <w:rPr>
          <w:rFonts w:hint="eastAsia" w:ascii="Times New Roman" w:hAnsi="Times New Roman"/>
        </w:rPr>
        <w:t>项市级大学生创新项目，2项校级大学生创新项目，</w:t>
      </w:r>
      <w:r>
        <w:rPr>
          <w:rFonts w:ascii="Times New Roman" w:hAnsi="Times New Roman"/>
        </w:rPr>
        <w:t xml:space="preserve"> 6</w:t>
      </w:r>
      <w:r>
        <w:rPr>
          <w:rFonts w:hint="eastAsia" w:ascii="Times New Roman" w:hAnsi="Times New Roman"/>
        </w:rPr>
        <w:t>项校级创新实验项目。本专业教师在第八届上海大学生创新创业训练计划成果展中获得优秀创业项目</w:t>
      </w:r>
      <w:r>
        <w:rPr>
          <w:rFonts w:ascii="Times New Roman" w:hAnsi="Times New Roman"/>
        </w:rPr>
        <w:t>1项，优秀创新创业教师及管理者论文1项</w:t>
      </w:r>
      <w:r>
        <w:rPr>
          <w:rFonts w:hint="eastAsia" w:ascii="Times New Roman" w:hAnsi="Times New Roman"/>
        </w:rPr>
        <w:t>。</w:t>
      </w:r>
    </w:p>
    <w:p>
      <w:pPr>
        <w:pStyle w:val="4"/>
        <w:rPr>
          <w:rFonts w:ascii="宋体" w:hAnsi="宋体" w:eastAsia="宋体"/>
          <w:b w:val="0"/>
          <w:bCs w:val="0"/>
          <w:sz w:val="24"/>
          <w:szCs w:val="24"/>
        </w:rPr>
      </w:pPr>
      <w:bookmarkStart w:id="35" w:name="_Toc159486365"/>
      <w:r>
        <w:rPr>
          <w:rFonts w:ascii="宋体" w:hAnsi="宋体" w:eastAsia="宋体"/>
          <w:b w:val="0"/>
          <w:bCs w:val="0"/>
          <w:sz w:val="24"/>
          <w:szCs w:val="24"/>
        </w:rPr>
        <w:t>3.9学生毕业综合训练情况</w:t>
      </w:r>
      <w:bookmarkEnd w:id="3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96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gridSpan w:val="2"/>
            <w:vAlign w:val="center"/>
          </w:tcPr>
          <w:p>
            <w:pPr>
              <w:jc w:val="both"/>
              <w:rPr>
                <w:sz w:val="22"/>
                <w:szCs w:val="22"/>
              </w:rPr>
            </w:pPr>
            <w:r>
              <w:rPr>
                <w:rFonts w:hint="eastAsia"/>
                <w:sz w:val="22"/>
                <w:szCs w:val="22"/>
              </w:rPr>
              <w:t>项目</w:t>
            </w:r>
          </w:p>
        </w:tc>
        <w:tc>
          <w:tcPr>
            <w:tcW w:w="2347" w:type="dxa"/>
            <w:vAlign w:val="center"/>
          </w:tcPr>
          <w:p>
            <w:pPr>
              <w:jc w:val="both"/>
              <w:rPr>
                <w:sz w:val="22"/>
                <w:szCs w:val="22"/>
              </w:rPr>
            </w:pPr>
            <w:r>
              <w:rPr>
                <w:rFonts w:hint="eastAsia"/>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jc w:val="both"/>
              <w:rPr>
                <w:sz w:val="22"/>
                <w:szCs w:val="22"/>
              </w:rPr>
            </w:pPr>
            <w:r>
              <w:rPr>
                <w:rFonts w:hint="eastAsia"/>
                <w:sz w:val="22"/>
                <w:szCs w:val="22"/>
              </w:rPr>
              <w:t>毕业综合训练课题（个）</w:t>
            </w:r>
          </w:p>
        </w:tc>
        <w:tc>
          <w:tcPr>
            <w:tcW w:w="3969" w:type="dxa"/>
            <w:vAlign w:val="center"/>
          </w:tcPr>
          <w:p>
            <w:pPr>
              <w:jc w:val="both"/>
              <w:rPr>
                <w:sz w:val="22"/>
                <w:szCs w:val="22"/>
              </w:rPr>
            </w:pPr>
            <w:r>
              <w:rPr>
                <w:rFonts w:hint="eastAsia"/>
                <w:sz w:val="22"/>
                <w:szCs w:val="22"/>
              </w:rPr>
              <w:t>总数</w:t>
            </w:r>
          </w:p>
        </w:tc>
        <w:tc>
          <w:tcPr>
            <w:tcW w:w="2347" w:type="dxa"/>
            <w:vAlign w:val="center"/>
          </w:tcPr>
          <w:p>
            <w:pPr>
              <w:jc w:val="both"/>
              <w:rPr>
                <w:sz w:val="22"/>
                <w:szCs w:val="22"/>
              </w:rPr>
            </w:pPr>
            <w:r>
              <w:rPr>
                <w:sz w:val="22"/>
                <w:szCs w:val="22"/>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both"/>
              <w:rPr>
                <w:sz w:val="22"/>
                <w:szCs w:val="22"/>
              </w:rPr>
            </w:pPr>
          </w:p>
        </w:tc>
        <w:tc>
          <w:tcPr>
            <w:tcW w:w="3969" w:type="dxa"/>
            <w:vAlign w:val="center"/>
          </w:tcPr>
          <w:p>
            <w:pPr>
              <w:jc w:val="both"/>
              <w:rPr>
                <w:sz w:val="22"/>
                <w:szCs w:val="22"/>
              </w:rPr>
            </w:pPr>
            <w:r>
              <w:rPr>
                <w:rFonts w:hint="eastAsia"/>
                <w:sz w:val="22"/>
                <w:szCs w:val="22"/>
              </w:rPr>
              <w:t>其中：在实验、实习、社会调查等社会实践中完成数</w:t>
            </w:r>
          </w:p>
        </w:tc>
        <w:tc>
          <w:tcPr>
            <w:tcW w:w="2347" w:type="dxa"/>
            <w:vAlign w:val="center"/>
          </w:tcPr>
          <w:p>
            <w:pPr>
              <w:jc w:val="both"/>
              <w:rPr>
                <w:sz w:val="22"/>
                <w:szCs w:val="22"/>
              </w:rPr>
            </w:pPr>
            <w:r>
              <w:rPr>
                <w:sz w:val="22"/>
                <w:szCs w:val="22"/>
              </w:rPr>
              <w:t>66</w:t>
            </w:r>
            <w:bookmarkStart w:id="36" w:name="OLE_LINK19"/>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both"/>
              <w:rPr>
                <w:sz w:val="22"/>
                <w:szCs w:val="22"/>
              </w:rPr>
            </w:pPr>
          </w:p>
        </w:tc>
        <w:tc>
          <w:tcPr>
            <w:tcW w:w="3969" w:type="dxa"/>
            <w:vAlign w:val="center"/>
          </w:tcPr>
          <w:p>
            <w:pPr>
              <w:jc w:val="both"/>
              <w:rPr>
                <w:sz w:val="22"/>
                <w:szCs w:val="22"/>
              </w:rPr>
            </w:pPr>
            <w:r>
              <w:rPr>
                <w:rFonts w:hint="eastAsia"/>
                <w:sz w:val="22"/>
                <w:szCs w:val="22"/>
              </w:rPr>
              <w:t>其中：在实验、实习、社会调查等社会实践中完成比例（</w:t>
            </w:r>
            <w:r>
              <w:rPr>
                <w:sz w:val="22"/>
                <w:szCs w:val="22"/>
              </w:rPr>
              <w:t>%）</w:t>
            </w:r>
          </w:p>
        </w:tc>
        <w:tc>
          <w:tcPr>
            <w:tcW w:w="2347" w:type="dxa"/>
            <w:vAlign w:val="center"/>
          </w:tcPr>
          <w:p>
            <w:pPr>
              <w:jc w:val="both"/>
              <w:rPr>
                <w:sz w:val="22"/>
                <w:szCs w:val="22"/>
              </w:rPr>
            </w:pPr>
            <w:r>
              <w:rPr>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jc w:val="both"/>
              <w:rPr>
                <w:sz w:val="22"/>
                <w:szCs w:val="22"/>
              </w:rPr>
            </w:pPr>
            <w:bookmarkStart w:id="37" w:name="OLE_LINK20"/>
            <w:r>
              <w:rPr>
                <w:rFonts w:hint="eastAsia"/>
                <w:sz w:val="22"/>
                <w:szCs w:val="22"/>
              </w:rPr>
              <w:t>指导教师数</w:t>
            </w:r>
            <w:bookmarkEnd w:id="37"/>
          </w:p>
        </w:tc>
        <w:tc>
          <w:tcPr>
            <w:tcW w:w="3969" w:type="dxa"/>
            <w:vAlign w:val="center"/>
          </w:tcPr>
          <w:p>
            <w:pPr>
              <w:jc w:val="both"/>
              <w:rPr>
                <w:sz w:val="22"/>
                <w:szCs w:val="22"/>
              </w:rPr>
            </w:pPr>
            <w:r>
              <w:rPr>
                <w:rFonts w:hint="eastAsia"/>
                <w:sz w:val="22"/>
                <w:szCs w:val="22"/>
              </w:rPr>
              <w:t>本专业教师</w:t>
            </w:r>
          </w:p>
        </w:tc>
        <w:tc>
          <w:tcPr>
            <w:tcW w:w="2347" w:type="dxa"/>
            <w:vAlign w:val="center"/>
          </w:tcPr>
          <w:p>
            <w:pPr>
              <w:jc w:val="both"/>
              <w:rPr>
                <w:sz w:val="22"/>
                <w:szCs w:val="22"/>
              </w:rPr>
            </w:pPr>
            <w:r>
              <w:rPr>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both"/>
              <w:rPr>
                <w:sz w:val="22"/>
                <w:szCs w:val="22"/>
              </w:rPr>
            </w:pPr>
          </w:p>
        </w:tc>
        <w:tc>
          <w:tcPr>
            <w:tcW w:w="3969" w:type="dxa"/>
            <w:vAlign w:val="center"/>
          </w:tcPr>
          <w:p>
            <w:pPr>
              <w:jc w:val="both"/>
              <w:rPr>
                <w:sz w:val="22"/>
                <w:szCs w:val="22"/>
              </w:rPr>
            </w:pPr>
            <w:r>
              <w:rPr>
                <w:rFonts w:hint="eastAsia"/>
                <w:sz w:val="22"/>
                <w:szCs w:val="22"/>
              </w:rPr>
              <w:t>外专业教师</w:t>
            </w:r>
          </w:p>
        </w:tc>
        <w:tc>
          <w:tcPr>
            <w:tcW w:w="2347" w:type="dxa"/>
            <w:vAlign w:val="center"/>
          </w:tcPr>
          <w:p>
            <w:pPr>
              <w:jc w:val="both"/>
              <w:rPr>
                <w:sz w:val="22"/>
                <w:szCs w:val="22"/>
              </w:rPr>
            </w:pPr>
            <w:r>
              <w:rPr>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both"/>
              <w:rPr>
                <w:sz w:val="22"/>
                <w:szCs w:val="22"/>
              </w:rPr>
            </w:pPr>
          </w:p>
        </w:tc>
        <w:tc>
          <w:tcPr>
            <w:tcW w:w="3969" w:type="dxa"/>
            <w:vAlign w:val="center"/>
          </w:tcPr>
          <w:p>
            <w:pPr>
              <w:jc w:val="both"/>
              <w:rPr>
                <w:sz w:val="22"/>
                <w:szCs w:val="22"/>
              </w:rPr>
            </w:pPr>
            <w:bookmarkStart w:id="38" w:name="OLE_LINK21"/>
            <w:r>
              <w:rPr>
                <w:rFonts w:hint="eastAsia"/>
                <w:sz w:val="22"/>
                <w:szCs w:val="22"/>
              </w:rPr>
              <w:t>校外指导教师</w:t>
            </w:r>
            <w:bookmarkEnd w:id="38"/>
          </w:p>
        </w:tc>
        <w:tc>
          <w:tcPr>
            <w:tcW w:w="2347" w:type="dxa"/>
            <w:vAlign w:val="center"/>
          </w:tcPr>
          <w:p>
            <w:pPr>
              <w:jc w:val="both"/>
              <w:rPr>
                <w:sz w:val="22"/>
                <w:szCs w:val="22"/>
              </w:rPr>
            </w:pPr>
            <w:r>
              <w:rPr>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gridSpan w:val="2"/>
            <w:vAlign w:val="center"/>
          </w:tcPr>
          <w:p>
            <w:pPr>
              <w:jc w:val="both"/>
              <w:rPr>
                <w:sz w:val="22"/>
                <w:szCs w:val="22"/>
              </w:rPr>
            </w:pPr>
            <w:r>
              <w:rPr>
                <w:rFonts w:hint="eastAsia"/>
                <w:sz w:val="22"/>
                <w:szCs w:val="22"/>
              </w:rPr>
              <w:t>每名教师平均指导毕业生数</w:t>
            </w:r>
          </w:p>
        </w:tc>
        <w:tc>
          <w:tcPr>
            <w:tcW w:w="2347" w:type="dxa"/>
            <w:vAlign w:val="center"/>
          </w:tcPr>
          <w:p>
            <w:pPr>
              <w:jc w:val="both"/>
              <w:rPr>
                <w:sz w:val="22"/>
                <w:szCs w:val="22"/>
              </w:rPr>
            </w:pPr>
            <w:r>
              <w:rPr>
                <w:sz w:val="22"/>
                <w:szCs w:val="22"/>
              </w:rPr>
              <w:t>8.25</w:t>
            </w:r>
          </w:p>
        </w:tc>
      </w:tr>
    </w:tbl>
    <w:p>
      <w:pPr>
        <w:jc w:val="both"/>
      </w:pPr>
    </w:p>
    <w:p>
      <w:pPr>
        <w:jc w:val="both"/>
      </w:pPr>
      <w:r>
        <w:rPr>
          <w:rFonts w:hint="eastAsia"/>
        </w:rPr>
        <w:t>※以上数据来源：表</w:t>
      </w:r>
      <w:r>
        <w:t xml:space="preserve"> 5-2</w:t>
      </w:r>
      <w:r>
        <w:rPr>
          <w:rFonts w:hint="eastAsia"/>
        </w:rPr>
        <w:t>学生毕业综合训练情况</w:t>
      </w:r>
    </w:p>
    <w:p>
      <w:pPr>
        <w:pStyle w:val="4"/>
        <w:rPr>
          <w:rFonts w:ascii="宋体" w:hAnsi="宋体" w:eastAsia="宋体"/>
          <w:b w:val="0"/>
          <w:bCs w:val="0"/>
          <w:sz w:val="24"/>
          <w:szCs w:val="24"/>
        </w:rPr>
      </w:pPr>
      <w:bookmarkStart w:id="39" w:name="_Toc159486366"/>
      <w:r>
        <w:rPr>
          <w:rFonts w:ascii="宋体" w:hAnsi="宋体" w:eastAsia="宋体"/>
          <w:b w:val="0"/>
          <w:bCs w:val="0"/>
          <w:sz w:val="24"/>
          <w:szCs w:val="24"/>
        </w:rPr>
        <w:t>3.10</w:t>
      </w:r>
      <w:r>
        <w:rPr>
          <w:rFonts w:hint="eastAsia" w:ascii="宋体" w:hAnsi="宋体" w:eastAsia="宋体"/>
          <w:b w:val="0"/>
          <w:bCs w:val="0"/>
          <w:sz w:val="24"/>
          <w:szCs w:val="24"/>
        </w:rPr>
        <w:t>教学改革</w:t>
      </w:r>
      <w:bookmarkEnd w:id="39"/>
    </w:p>
    <w:p>
      <w:pPr>
        <w:shd w:val="clear" w:color="auto" w:fill="FFFFFF"/>
        <w:snapToGrid w:val="0"/>
        <w:spacing w:line="360" w:lineRule="auto"/>
        <w:ind w:firstLine="480" w:firstLineChars="200"/>
        <w:jc w:val="both"/>
        <w:rPr>
          <w:rFonts w:ascii="Times New Roman" w:hAnsi="Times New Roman"/>
          <w:bCs/>
        </w:rPr>
      </w:pPr>
      <w:r>
        <w:rPr>
          <w:rFonts w:ascii="Times New Roman" w:hAnsi="Times New Roman"/>
        </w:rPr>
        <w:t>首先，不断以社会需求为导向，完成了20</w:t>
      </w:r>
      <w:r>
        <w:rPr>
          <w:rFonts w:hint="eastAsia" w:ascii="Times New Roman" w:hAnsi="Times New Roman"/>
        </w:rPr>
        <w:t>2</w:t>
      </w:r>
      <w:r>
        <w:rPr>
          <w:rFonts w:ascii="Times New Roman" w:hAnsi="Times New Roman"/>
        </w:rPr>
        <w:t>2级工程管理专业培养方案、教学计划及专业课程教学大纲的修订工作，使工程管理专业培养方案更加合理和符合实际，课程教学大纲更加规范和具体，</w:t>
      </w:r>
      <w:r>
        <w:rPr>
          <w:rFonts w:ascii="Times New Roman" w:hAnsi="Times New Roman"/>
          <w:bCs/>
        </w:rPr>
        <w:t>可执行性增强</w:t>
      </w:r>
      <w:r>
        <w:rPr>
          <w:rFonts w:hint="eastAsia" w:ascii="Times New Roman" w:hAnsi="Times New Roman"/>
          <w:bCs/>
        </w:rPr>
        <w:t>；</w:t>
      </w:r>
      <w:r>
        <w:rPr>
          <w:rFonts w:ascii="Times New Roman" w:hAnsi="Times New Roman"/>
          <w:bCs/>
        </w:rPr>
        <w:t>第二，以教学团队为载体，提高师资队伍教学水平</w:t>
      </w:r>
      <w:r>
        <w:rPr>
          <w:rFonts w:hint="eastAsia" w:ascii="Times New Roman" w:hAnsi="Times New Roman"/>
          <w:bCs/>
        </w:rPr>
        <w:t>；</w:t>
      </w:r>
      <w:r>
        <w:rPr>
          <w:rFonts w:ascii="Times New Roman" w:hAnsi="Times New Roman"/>
          <w:bCs/>
        </w:rPr>
        <w:t>第三，以学生为中心，构建“直接+间接”浸入式的教学实践体系与模式</w:t>
      </w:r>
      <w:r>
        <w:rPr>
          <w:rFonts w:hint="eastAsia" w:ascii="Times New Roman" w:hAnsi="Times New Roman"/>
          <w:bCs/>
        </w:rPr>
        <w:t>；第四，以</w:t>
      </w:r>
      <w:r>
        <w:rPr>
          <w:rFonts w:ascii="Times New Roman" w:hAnsi="Times New Roman"/>
          <w:bCs/>
        </w:rPr>
        <w:t>教学改革为载体，促进教材与精品课程建设，发表系列教改论文</w:t>
      </w:r>
      <w:r>
        <w:rPr>
          <w:rFonts w:hint="eastAsia" w:ascii="Times New Roman" w:hAnsi="Times New Roman"/>
          <w:bCs/>
        </w:rPr>
        <w:t>；</w:t>
      </w:r>
      <w:r>
        <w:rPr>
          <w:rFonts w:ascii="Times New Roman" w:hAnsi="Times New Roman"/>
          <w:bCs/>
        </w:rPr>
        <w:t>第五，以实习基地为平台，推动实践教学开展。</w:t>
      </w:r>
    </w:p>
    <w:p>
      <w:pPr>
        <w:shd w:val="clear" w:color="auto" w:fill="FFFFFF"/>
        <w:snapToGrid w:val="0"/>
        <w:spacing w:line="360" w:lineRule="auto"/>
        <w:ind w:firstLine="480" w:firstLineChars="200"/>
        <w:jc w:val="both"/>
        <w:rPr>
          <w:rFonts w:ascii="Times New Roman" w:hAnsi="Times New Roman"/>
        </w:rPr>
      </w:pPr>
      <w:r>
        <w:rPr>
          <w:rFonts w:hint="eastAsia" w:ascii="Times New Roman" w:hAnsi="Times New Roman"/>
        </w:rPr>
        <w:t>本年度工程管理专业《土木工程施工技术》获批上海市一流课程，《土木工程概论》课程思政建设、《房屋建筑学》、《工程项目管理》、《建筑工程制图与识图》等四项校级教学建设项目成功结项。</w:t>
      </w:r>
    </w:p>
    <w:p>
      <w:pPr>
        <w:pStyle w:val="3"/>
        <w:pageBreakBefore/>
        <w:spacing w:after="120" w:line="415" w:lineRule="auto"/>
        <w:rPr>
          <w:rFonts w:ascii="宋体" w:hAnsi="宋体"/>
          <w:sz w:val="28"/>
          <w:szCs w:val="28"/>
        </w:rPr>
      </w:pPr>
      <w:bookmarkStart w:id="40" w:name="_Toc159486367"/>
      <w:r>
        <w:rPr>
          <w:rFonts w:ascii="宋体" w:hAnsi="宋体"/>
          <w:sz w:val="28"/>
          <w:szCs w:val="28"/>
        </w:rPr>
        <w:t>4.教师队伍</w:t>
      </w:r>
      <w:bookmarkEnd w:id="40"/>
      <w:r>
        <w:rPr>
          <w:rFonts w:ascii="宋体" w:hAnsi="宋体"/>
          <w:sz w:val="28"/>
          <w:szCs w:val="28"/>
        </w:rPr>
        <w:t xml:space="preserve"> </w:t>
      </w:r>
    </w:p>
    <w:p>
      <w:pPr>
        <w:pStyle w:val="4"/>
        <w:rPr>
          <w:rFonts w:ascii="宋体" w:hAnsi="宋体" w:eastAsia="宋体"/>
          <w:b w:val="0"/>
          <w:bCs w:val="0"/>
          <w:sz w:val="24"/>
          <w:szCs w:val="24"/>
        </w:rPr>
      </w:pPr>
      <w:bookmarkStart w:id="41" w:name="_Toc159486368"/>
      <w:r>
        <w:rPr>
          <w:rFonts w:ascii="宋体" w:hAnsi="宋体" w:eastAsia="宋体"/>
          <w:b w:val="0"/>
          <w:bCs w:val="0"/>
          <w:sz w:val="24"/>
          <w:szCs w:val="24"/>
        </w:rPr>
        <w:t>4.1专业教师数量与结构</w:t>
      </w:r>
      <w:bookmarkEnd w:id="41"/>
    </w:p>
    <w:p>
      <w:pPr>
        <w:pStyle w:val="5"/>
        <w:jc w:val="both"/>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4.1.1专业教师数量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1843"/>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both"/>
              <w:rPr>
                <w:sz w:val="21"/>
                <w:szCs w:val="21"/>
              </w:rPr>
            </w:pPr>
            <w:r>
              <w:rPr>
                <w:rFonts w:hint="eastAsia"/>
                <w:sz w:val="21"/>
                <w:szCs w:val="21"/>
              </w:rPr>
              <w:t>项目</w:t>
            </w:r>
          </w:p>
        </w:tc>
        <w:tc>
          <w:tcPr>
            <w:tcW w:w="1843" w:type="dxa"/>
            <w:vAlign w:val="center"/>
          </w:tcPr>
          <w:p>
            <w:pPr>
              <w:jc w:val="both"/>
              <w:rPr>
                <w:sz w:val="21"/>
                <w:szCs w:val="21"/>
              </w:rPr>
            </w:pPr>
            <w:r>
              <w:rPr>
                <w:rFonts w:hint="eastAsia"/>
                <w:sz w:val="21"/>
                <w:szCs w:val="21"/>
              </w:rPr>
              <w:t>数量</w:t>
            </w:r>
          </w:p>
        </w:tc>
        <w:tc>
          <w:tcPr>
            <w:tcW w:w="1638" w:type="dxa"/>
            <w:vAlign w:val="center"/>
          </w:tcPr>
          <w:p>
            <w:pPr>
              <w:jc w:val="both"/>
              <w:rPr>
                <w:sz w:val="21"/>
                <w:szCs w:val="21"/>
              </w:rPr>
            </w:pPr>
            <w:r>
              <w:rPr>
                <w:rFonts w:hint="eastAsia"/>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both"/>
              <w:rPr>
                <w:sz w:val="21"/>
                <w:szCs w:val="21"/>
              </w:rPr>
            </w:pPr>
            <w:r>
              <w:rPr>
                <w:rFonts w:hint="eastAsia"/>
                <w:sz w:val="21"/>
                <w:szCs w:val="21"/>
              </w:rPr>
              <w:t>专业教师总数</w:t>
            </w:r>
          </w:p>
        </w:tc>
        <w:tc>
          <w:tcPr>
            <w:tcW w:w="1843" w:type="dxa"/>
            <w:vAlign w:val="center"/>
          </w:tcPr>
          <w:p>
            <w:pPr>
              <w:jc w:val="both"/>
              <w:rPr>
                <w:sz w:val="21"/>
                <w:szCs w:val="21"/>
                <w:highlight w:val="yellow"/>
              </w:rPr>
            </w:pPr>
            <w:bookmarkStart w:id="42" w:name="OLE_LINK1"/>
            <w:bookmarkEnd w:id="42"/>
            <w:r>
              <w:rPr>
                <w:sz w:val="21"/>
                <w:szCs w:val="21"/>
              </w:rPr>
              <w:t>13</w:t>
            </w:r>
          </w:p>
        </w:tc>
        <w:tc>
          <w:tcPr>
            <w:tcW w:w="1638" w:type="dxa"/>
            <w:vAlign w:val="center"/>
          </w:tcPr>
          <w:p>
            <w:pPr>
              <w:jc w:val="both"/>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both"/>
              <w:rPr>
                <w:sz w:val="21"/>
                <w:szCs w:val="21"/>
              </w:rPr>
            </w:pPr>
            <w:r>
              <w:rPr>
                <w:rFonts w:hint="eastAsia"/>
                <w:sz w:val="21"/>
                <w:szCs w:val="21"/>
              </w:rPr>
              <w:t>其中：</w:t>
            </w:r>
            <w:bookmarkStart w:id="43" w:name="OLE_LINK26"/>
            <w:r>
              <w:rPr>
                <w:rFonts w:hint="eastAsia"/>
                <w:sz w:val="21"/>
                <w:szCs w:val="21"/>
              </w:rPr>
              <w:t>近五年新增教师</w:t>
            </w:r>
            <w:bookmarkEnd w:id="43"/>
          </w:p>
        </w:tc>
        <w:tc>
          <w:tcPr>
            <w:tcW w:w="1843" w:type="dxa"/>
            <w:vAlign w:val="center"/>
          </w:tcPr>
          <w:p>
            <w:pPr>
              <w:jc w:val="both"/>
              <w:rPr>
                <w:sz w:val="21"/>
                <w:szCs w:val="21"/>
              </w:rPr>
            </w:pPr>
            <w:r>
              <w:rPr>
                <w:sz w:val="21"/>
                <w:szCs w:val="21"/>
              </w:rPr>
              <w:t>5</w:t>
            </w:r>
            <w:bookmarkStart w:id="44" w:name="OLE_LINK23"/>
            <w:bookmarkEnd w:id="44"/>
          </w:p>
        </w:tc>
        <w:tc>
          <w:tcPr>
            <w:tcW w:w="1638" w:type="dxa"/>
            <w:vAlign w:val="center"/>
          </w:tcPr>
          <w:p>
            <w:pPr>
              <w:jc w:val="both"/>
              <w:rPr>
                <w:sz w:val="21"/>
                <w:szCs w:val="21"/>
              </w:rPr>
            </w:pPr>
            <w:r>
              <w:rPr>
                <w:sz w:val="21"/>
                <w:szCs w:val="21"/>
              </w:rPr>
              <w:t>38.46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both"/>
              <w:rPr>
                <w:sz w:val="21"/>
                <w:szCs w:val="21"/>
              </w:rPr>
            </w:pPr>
            <w:r>
              <w:rPr>
                <w:rFonts w:hint="eastAsia"/>
                <w:sz w:val="21"/>
                <w:szCs w:val="21"/>
              </w:rPr>
              <w:t>双师双能型教师</w:t>
            </w:r>
          </w:p>
        </w:tc>
        <w:tc>
          <w:tcPr>
            <w:tcW w:w="1843" w:type="dxa"/>
            <w:vAlign w:val="center"/>
          </w:tcPr>
          <w:p>
            <w:pPr>
              <w:jc w:val="both"/>
              <w:rPr>
                <w:sz w:val="21"/>
                <w:szCs w:val="21"/>
              </w:rPr>
            </w:pPr>
            <w:r>
              <w:rPr>
                <w:sz w:val="21"/>
                <w:szCs w:val="21"/>
              </w:rPr>
              <w:t>11</w:t>
            </w:r>
          </w:p>
        </w:tc>
        <w:tc>
          <w:tcPr>
            <w:tcW w:w="1638" w:type="dxa"/>
            <w:vAlign w:val="center"/>
          </w:tcPr>
          <w:p>
            <w:pPr>
              <w:jc w:val="both"/>
              <w:rPr>
                <w:sz w:val="21"/>
                <w:szCs w:val="21"/>
              </w:rPr>
            </w:pPr>
            <w:r>
              <w:rPr>
                <w:sz w:val="21"/>
                <w:szCs w:val="21"/>
              </w:rPr>
              <w:t>84.62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both"/>
              <w:rPr>
                <w:sz w:val="21"/>
                <w:szCs w:val="21"/>
              </w:rPr>
            </w:pPr>
            <w:r>
              <w:rPr>
                <w:rFonts w:hint="eastAsia"/>
                <w:sz w:val="21"/>
                <w:szCs w:val="21"/>
              </w:rPr>
              <w:t>具有行业企业背景</w:t>
            </w:r>
          </w:p>
        </w:tc>
        <w:tc>
          <w:tcPr>
            <w:tcW w:w="1843" w:type="dxa"/>
            <w:vAlign w:val="center"/>
          </w:tcPr>
          <w:p>
            <w:pPr>
              <w:jc w:val="both"/>
              <w:rPr>
                <w:sz w:val="21"/>
                <w:szCs w:val="21"/>
              </w:rPr>
            </w:pPr>
            <w:r>
              <w:rPr>
                <w:sz w:val="21"/>
                <w:szCs w:val="21"/>
              </w:rPr>
              <w:t>3</w:t>
            </w:r>
          </w:p>
        </w:tc>
        <w:tc>
          <w:tcPr>
            <w:tcW w:w="1638" w:type="dxa"/>
            <w:vAlign w:val="center"/>
          </w:tcPr>
          <w:p>
            <w:pPr>
              <w:jc w:val="both"/>
              <w:rPr>
                <w:sz w:val="21"/>
                <w:szCs w:val="21"/>
              </w:rPr>
            </w:pPr>
            <w:r>
              <w:rPr>
                <w:sz w:val="21"/>
                <w:szCs w:val="21"/>
              </w:rPr>
              <w:t>23.08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both"/>
              <w:rPr>
                <w:sz w:val="21"/>
                <w:szCs w:val="21"/>
              </w:rPr>
            </w:pPr>
            <w:r>
              <w:rPr>
                <w:rFonts w:hint="eastAsia"/>
                <w:sz w:val="21"/>
                <w:szCs w:val="21"/>
              </w:rPr>
              <w:t>高级职称教师数量</w:t>
            </w:r>
          </w:p>
        </w:tc>
        <w:tc>
          <w:tcPr>
            <w:tcW w:w="1843" w:type="dxa"/>
            <w:vAlign w:val="center"/>
          </w:tcPr>
          <w:p>
            <w:pPr>
              <w:jc w:val="both"/>
              <w:rPr>
                <w:sz w:val="21"/>
                <w:szCs w:val="21"/>
              </w:rPr>
            </w:pPr>
            <w:r>
              <w:rPr>
                <w:sz w:val="21"/>
                <w:szCs w:val="21"/>
              </w:rPr>
              <w:t>4</w:t>
            </w:r>
          </w:p>
        </w:tc>
        <w:tc>
          <w:tcPr>
            <w:tcW w:w="1638" w:type="dxa"/>
            <w:vAlign w:val="center"/>
          </w:tcPr>
          <w:p>
            <w:pPr>
              <w:jc w:val="both"/>
              <w:rPr>
                <w:sz w:val="21"/>
                <w:szCs w:val="21"/>
              </w:rPr>
            </w:pPr>
            <w:r>
              <w:rPr>
                <w:sz w:val="21"/>
                <w:szCs w:val="21"/>
              </w:rPr>
              <w:t>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both"/>
              <w:rPr>
                <w:sz w:val="21"/>
                <w:szCs w:val="21"/>
              </w:rPr>
            </w:pPr>
            <w:r>
              <w:rPr>
                <w:rFonts w:hint="eastAsia"/>
                <w:sz w:val="21"/>
                <w:szCs w:val="21"/>
              </w:rPr>
              <w:t>学年内承担专业课教学的本专业教师数</w:t>
            </w:r>
          </w:p>
        </w:tc>
        <w:tc>
          <w:tcPr>
            <w:tcW w:w="1843" w:type="dxa"/>
            <w:vAlign w:val="center"/>
          </w:tcPr>
          <w:p>
            <w:pPr>
              <w:jc w:val="both"/>
              <w:rPr>
                <w:sz w:val="21"/>
                <w:szCs w:val="21"/>
              </w:rPr>
            </w:pPr>
            <w:bookmarkStart w:id="45" w:name="OLE_LINK24"/>
            <w:bookmarkEnd w:id="45"/>
            <w:r>
              <w:rPr>
                <w:sz w:val="21"/>
                <w:szCs w:val="21"/>
              </w:rPr>
              <w:t>11</w:t>
            </w:r>
          </w:p>
        </w:tc>
        <w:tc>
          <w:tcPr>
            <w:tcW w:w="1638" w:type="dxa"/>
            <w:vAlign w:val="center"/>
          </w:tcPr>
          <w:p>
            <w:pPr>
              <w:jc w:val="both"/>
              <w:rPr>
                <w:sz w:val="21"/>
                <w:szCs w:val="21"/>
              </w:rPr>
            </w:pPr>
            <w:r>
              <w:rPr>
                <w:sz w:val="21"/>
                <w:szCs w:val="21"/>
              </w:rPr>
              <w:t>84.62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both"/>
              <w:rPr>
                <w:sz w:val="21"/>
                <w:szCs w:val="21"/>
              </w:rPr>
            </w:pPr>
            <w:r>
              <w:rPr>
                <w:rFonts w:hint="eastAsia"/>
                <w:sz w:val="21"/>
                <w:szCs w:val="22"/>
              </w:rPr>
              <w:t>教授数量</w:t>
            </w:r>
          </w:p>
        </w:tc>
        <w:tc>
          <w:tcPr>
            <w:tcW w:w="1843" w:type="dxa"/>
            <w:vAlign w:val="center"/>
          </w:tcPr>
          <w:p>
            <w:pPr>
              <w:jc w:val="both"/>
              <w:rPr>
                <w:sz w:val="21"/>
                <w:szCs w:val="21"/>
              </w:rPr>
            </w:pPr>
            <w:r>
              <w:rPr>
                <w:sz w:val="21"/>
                <w:szCs w:val="21"/>
              </w:rPr>
              <w:t>1</w:t>
            </w:r>
            <w:bookmarkStart w:id="46" w:name="OLE_LINK25"/>
            <w:bookmarkEnd w:id="46"/>
          </w:p>
        </w:tc>
        <w:tc>
          <w:tcPr>
            <w:tcW w:w="1638" w:type="dxa"/>
            <w:vAlign w:val="center"/>
          </w:tcPr>
          <w:p>
            <w:pPr>
              <w:jc w:val="both"/>
              <w:rPr>
                <w:sz w:val="21"/>
                <w:szCs w:val="21"/>
              </w:rPr>
            </w:pPr>
            <w:r>
              <w:rPr>
                <w:sz w:val="21"/>
                <w:szCs w:val="21"/>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both"/>
              <w:rPr>
                <w:sz w:val="21"/>
                <w:szCs w:val="21"/>
              </w:rPr>
            </w:pPr>
            <w:r>
              <w:rPr>
                <w:rFonts w:hint="eastAsia"/>
                <w:sz w:val="21"/>
                <w:szCs w:val="21"/>
              </w:rPr>
              <w:t>学年内承担专业课课程的教授数量</w:t>
            </w:r>
          </w:p>
        </w:tc>
        <w:tc>
          <w:tcPr>
            <w:tcW w:w="1843" w:type="dxa"/>
            <w:vAlign w:val="center"/>
          </w:tcPr>
          <w:p>
            <w:pPr>
              <w:jc w:val="both"/>
              <w:rPr>
                <w:sz w:val="21"/>
                <w:szCs w:val="21"/>
              </w:rPr>
            </w:pPr>
            <w:r>
              <w:rPr>
                <w:sz w:val="21"/>
                <w:szCs w:val="21"/>
              </w:rPr>
              <w:t>1</w:t>
            </w:r>
          </w:p>
        </w:tc>
        <w:tc>
          <w:tcPr>
            <w:tcW w:w="1638" w:type="dxa"/>
            <w:vAlign w:val="center"/>
          </w:tcPr>
          <w:p>
            <w:pPr>
              <w:jc w:val="both"/>
              <w:rPr>
                <w:sz w:val="21"/>
                <w:szCs w:val="21"/>
              </w:rPr>
            </w:pPr>
            <w:r>
              <w:rPr>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both"/>
              <w:rPr>
                <w:sz w:val="21"/>
                <w:szCs w:val="21"/>
              </w:rPr>
            </w:pPr>
            <w:r>
              <w:rPr>
                <w:rFonts w:hint="eastAsia"/>
                <w:sz w:val="21"/>
                <w:szCs w:val="21"/>
              </w:rPr>
              <w:t>学年内</w:t>
            </w:r>
            <w:r>
              <w:rPr>
                <w:rFonts w:hint="eastAsia"/>
                <w:sz w:val="21"/>
                <w:szCs w:val="22"/>
              </w:rPr>
              <w:t>低年级授课教授数量</w:t>
            </w:r>
          </w:p>
        </w:tc>
        <w:tc>
          <w:tcPr>
            <w:tcW w:w="1843" w:type="dxa"/>
            <w:vAlign w:val="center"/>
          </w:tcPr>
          <w:p>
            <w:pPr>
              <w:jc w:val="both"/>
              <w:rPr>
                <w:sz w:val="21"/>
                <w:szCs w:val="21"/>
              </w:rPr>
            </w:pPr>
            <w:bookmarkStart w:id="47" w:name="OLE_LINK22"/>
            <w:bookmarkEnd w:id="47"/>
            <w:r>
              <w:rPr>
                <w:sz w:val="21"/>
                <w:szCs w:val="21"/>
              </w:rPr>
              <w:t>1</w:t>
            </w:r>
          </w:p>
        </w:tc>
        <w:tc>
          <w:tcPr>
            <w:tcW w:w="1638" w:type="dxa"/>
            <w:vAlign w:val="center"/>
          </w:tcPr>
          <w:p>
            <w:pPr>
              <w:jc w:val="both"/>
              <w:rPr>
                <w:sz w:val="21"/>
                <w:szCs w:val="21"/>
              </w:rPr>
            </w:pPr>
            <w:r>
              <w:rPr>
                <w:sz w:val="21"/>
                <w:szCs w:val="21"/>
              </w:rPr>
              <w:t>100</w:t>
            </w:r>
          </w:p>
        </w:tc>
      </w:tr>
    </w:tbl>
    <w:p>
      <w:pPr>
        <w:jc w:val="both"/>
        <w:rPr>
          <w:sz w:val="21"/>
          <w:szCs w:val="21"/>
        </w:rPr>
      </w:pPr>
      <w:r>
        <w:rPr>
          <w:rFonts w:hint="eastAsia"/>
        </w:rPr>
        <w:t>*</w:t>
      </w:r>
      <w:r>
        <w:rPr>
          <w:rFonts w:hint="eastAsia"/>
          <w:sz w:val="21"/>
          <w:szCs w:val="21"/>
        </w:rPr>
        <w:t>学年内承担专业课课程的教授比例、学年内</w:t>
      </w:r>
      <w:r>
        <w:rPr>
          <w:rFonts w:hint="eastAsia"/>
          <w:sz w:val="21"/>
          <w:szCs w:val="22"/>
        </w:rPr>
        <w:t>低年级授课教授</w:t>
      </w:r>
      <w:r>
        <w:rPr>
          <w:rFonts w:hint="eastAsia"/>
          <w:sz w:val="21"/>
          <w:szCs w:val="21"/>
        </w:rPr>
        <w:t>比例为占专业教授数量的比例。本表仅统计本专业教师。</w:t>
      </w:r>
    </w:p>
    <w:p>
      <w:pPr>
        <w:jc w:val="both"/>
      </w:pPr>
    </w:p>
    <w:p>
      <w:pPr>
        <w:jc w:val="both"/>
      </w:pPr>
      <w:r>
        <w:rPr>
          <w:rFonts w:hint="eastAsia"/>
        </w:rPr>
        <w:t>※</w:t>
      </w:r>
      <w:r>
        <w:t>以上数据来源：表 1-5-1 教职工基本信息、表 5-1-1 开课情况、表 5-1-2 专业课教学实施情况。</w:t>
      </w:r>
    </w:p>
    <w:p>
      <w:pPr>
        <w:jc w:val="both"/>
      </w:pPr>
    </w:p>
    <w:p>
      <w:pPr>
        <w:pStyle w:val="5"/>
        <w:jc w:val="both"/>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4.1.2专业教师结构</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601"/>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48" w:type="dxa"/>
            <w:gridSpan w:val="3"/>
            <w:vAlign w:val="center"/>
          </w:tcPr>
          <w:p>
            <w:pPr>
              <w:jc w:val="both"/>
              <w:rPr>
                <w:sz w:val="21"/>
                <w:szCs w:val="21"/>
              </w:rPr>
            </w:pPr>
            <w:r>
              <w:rPr>
                <w:rFonts w:hint="eastAsia"/>
                <w:sz w:val="21"/>
                <w:szCs w:val="21"/>
              </w:rPr>
              <w:t>项目</w:t>
            </w:r>
          </w:p>
        </w:tc>
        <w:tc>
          <w:tcPr>
            <w:tcW w:w="2074" w:type="dxa"/>
            <w:vAlign w:val="center"/>
          </w:tcPr>
          <w:p>
            <w:pPr>
              <w:jc w:val="both"/>
              <w:rPr>
                <w:sz w:val="21"/>
                <w:szCs w:val="21"/>
              </w:rPr>
            </w:pPr>
            <w:r>
              <w:rPr>
                <w:rFonts w:hint="eastAsia"/>
                <w:sz w:val="21"/>
                <w:szCs w:val="21"/>
              </w:rPr>
              <w:t>数量</w:t>
            </w:r>
          </w:p>
        </w:tc>
        <w:tc>
          <w:tcPr>
            <w:tcW w:w="2074" w:type="dxa"/>
            <w:vAlign w:val="center"/>
          </w:tcPr>
          <w:p>
            <w:pPr>
              <w:jc w:val="both"/>
              <w:rPr>
                <w:sz w:val="21"/>
                <w:szCs w:val="21"/>
              </w:rPr>
            </w:pPr>
            <w:r>
              <w:rPr>
                <w:rFonts w:hint="eastAsia"/>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48" w:type="dxa"/>
            <w:gridSpan w:val="3"/>
            <w:vAlign w:val="center"/>
          </w:tcPr>
          <w:p>
            <w:pPr>
              <w:jc w:val="both"/>
              <w:rPr>
                <w:sz w:val="21"/>
                <w:szCs w:val="21"/>
              </w:rPr>
            </w:pPr>
            <w:r>
              <w:rPr>
                <w:rFonts w:hint="eastAsia"/>
                <w:sz w:val="21"/>
                <w:szCs w:val="21"/>
              </w:rPr>
              <w:t>专业教师总数</w:t>
            </w:r>
          </w:p>
        </w:tc>
        <w:tc>
          <w:tcPr>
            <w:tcW w:w="2074" w:type="dxa"/>
            <w:vAlign w:val="center"/>
          </w:tcPr>
          <w:p>
            <w:pPr>
              <w:jc w:val="both"/>
              <w:rPr>
                <w:sz w:val="21"/>
                <w:szCs w:val="21"/>
              </w:rPr>
            </w:pPr>
            <w:r>
              <w:rPr>
                <w:sz w:val="21"/>
                <w:szCs w:val="21"/>
              </w:rPr>
              <w:t>13</w:t>
            </w:r>
          </w:p>
        </w:tc>
        <w:tc>
          <w:tcPr>
            <w:tcW w:w="2074" w:type="dxa"/>
            <w:vAlign w:val="center"/>
          </w:tcPr>
          <w:p>
            <w:pPr>
              <w:jc w:val="both"/>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both"/>
              <w:rPr>
                <w:sz w:val="21"/>
                <w:szCs w:val="21"/>
              </w:rPr>
            </w:pPr>
            <w:r>
              <w:rPr>
                <w:rFonts w:hint="eastAsia"/>
                <w:sz w:val="21"/>
                <w:szCs w:val="21"/>
              </w:rPr>
              <w:t>职称</w:t>
            </w:r>
          </w:p>
        </w:tc>
        <w:tc>
          <w:tcPr>
            <w:tcW w:w="2877" w:type="dxa"/>
            <w:gridSpan w:val="2"/>
            <w:vAlign w:val="center"/>
          </w:tcPr>
          <w:p>
            <w:pPr>
              <w:jc w:val="both"/>
              <w:rPr>
                <w:sz w:val="21"/>
                <w:szCs w:val="21"/>
              </w:rPr>
            </w:pPr>
            <w:r>
              <w:rPr>
                <w:sz w:val="21"/>
                <w:szCs w:val="21"/>
              </w:rPr>
              <w:t>1</w:t>
            </w:r>
          </w:p>
        </w:tc>
        <w:tc>
          <w:tcPr>
            <w:tcW w:w="2074" w:type="dxa"/>
            <w:vAlign w:val="center"/>
          </w:tcPr>
          <w:p>
            <w:pPr>
              <w:jc w:val="both"/>
              <w:rPr>
                <w:sz w:val="21"/>
                <w:szCs w:val="21"/>
              </w:rPr>
            </w:pPr>
            <w:r>
              <w:rPr>
                <w:sz w:val="21"/>
                <w:szCs w:val="21"/>
              </w:rPr>
              <w:t>7.69</w:t>
            </w:r>
          </w:p>
        </w:tc>
        <w:tc>
          <w:tcPr>
            <w:tcW w:w="2074" w:type="dxa"/>
            <w:vAlign w:val="center"/>
          </w:tcPr>
          <w:p>
            <w:pPr>
              <w:jc w:val="both"/>
              <w:rPr>
                <w:sz w:val="21"/>
                <w:szCs w:val="21"/>
              </w:rPr>
            </w:pPr>
            <w:r>
              <w:rPr>
                <w:rFonts w:hint="eastAsia"/>
                <w:sz w:val="21"/>
                <w:szCs w:val="21"/>
              </w:rPr>
              <w:t>1</w:t>
            </w:r>
            <w:r>
              <w:rPr>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both"/>
              <w:rPr>
                <w:sz w:val="21"/>
                <w:szCs w:val="21"/>
              </w:rPr>
            </w:pPr>
          </w:p>
        </w:tc>
        <w:tc>
          <w:tcPr>
            <w:tcW w:w="2877" w:type="dxa"/>
            <w:gridSpan w:val="2"/>
            <w:vAlign w:val="center"/>
          </w:tcPr>
          <w:p>
            <w:pPr>
              <w:jc w:val="both"/>
              <w:rPr>
                <w:sz w:val="21"/>
                <w:szCs w:val="21"/>
              </w:rPr>
            </w:pPr>
            <w:r>
              <w:rPr>
                <w:sz w:val="21"/>
                <w:szCs w:val="21"/>
              </w:rPr>
              <w:t>2</w:t>
            </w:r>
          </w:p>
        </w:tc>
        <w:tc>
          <w:tcPr>
            <w:tcW w:w="2074" w:type="dxa"/>
            <w:vAlign w:val="center"/>
          </w:tcPr>
          <w:p>
            <w:pPr>
              <w:jc w:val="both"/>
              <w:rPr>
                <w:sz w:val="21"/>
                <w:szCs w:val="21"/>
              </w:rPr>
            </w:pPr>
            <w:r>
              <w:rPr>
                <w:sz w:val="21"/>
                <w:szCs w:val="21"/>
              </w:rPr>
              <w:t>15.38</w:t>
            </w:r>
          </w:p>
        </w:tc>
        <w:tc>
          <w:tcPr>
            <w:tcW w:w="2074" w:type="dxa"/>
            <w:vAlign w:val="center"/>
          </w:tcPr>
          <w:p>
            <w:pPr>
              <w:jc w:val="both"/>
              <w:rPr>
                <w:sz w:val="21"/>
                <w:szCs w:val="21"/>
              </w:rPr>
            </w:pPr>
            <w:r>
              <w:rPr>
                <w:rFonts w:hint="eastAsia"/>
                <w:sz w:val="21"/>
                <w:szCs w:val="21"/>
              </w:rPr>
              <w:t>2</w:t>
            </w:r>
            <w:r>
              <w:rPr>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both"/>
              <w:rPr>
                <w:sz w:val="21"/>
                <w:szCs w:val="21"/>
              </w:rPr>
            </w:pPr>
          </w:p>
        </w:tc>
        <w:tc>
          <w:tcPr>
            <w:tcW w:w="2877" w:type="dxa"/>
            <w:gridSpan w:val="2"/>
            <w:vAlign w:val="center"/>
          </w:tcPr>
          <w:p>
            <w:pPr>
              <w:jc w:val="both"/>
              <w:rPr>
                <w:sz w:val="21"/>
                <w:szCs w:val="21"/>
              </w:rPr>
            </w:pPr>
            <w:r>
              <w:rPr>
                <w:sz w:val="21"/>
                <w:szCs w:val="21"/>
              </w:rPr>
              <w:t>8</w:t>
            </w:r>
          </w:p>
        </w:tc>
        <w:tc>
          <w:tcPr>
            <w:tcW w:w="2074" w:type="dxa"/>
            <w:vAlign w:val="center"/>
          </w:tcPr>
          <w:p>
            <w:pPr>
              <w:jc w:val="both"/>
              <w:rPr>
                <w:sz w:val="21"/>
                <w:szCs w:val="21"/>
              </w:rPr>
            </w:pPr>
            <w:r>
              <w:rPr>
                <w:sz w:val="21"/>
                <w:szCs w:val="21"/>
              </w:rPr>
              <w:t>61.54</w:t>
            </w:r>
          </w:p>
        </w:tc>
        <w:tc>
          <w:tcPr>
            <w:tcW w:w="2074" w:type="dxa"/>
            <w:vAlign w:val="center"/>
          </w:tcPr>
          <w:p>
            <w:pPr>
              <w:jc w:val="both"/>
              <w:rPr>
                <w:sz w:val="21"/>
                <w:szCs w:val="21"/>
              </w:rPr>
            </w:pPr>
            <w:r>
              <w:rPr>
                <w:rFonts w:hint="eastAsia"/>
                <w:sz w:val="21"/>
                <w:szCs w:val="21"/>
              </w:rPr>
              <w:t>6</w:t>
            </w:r>
            <w:r>
              <w:rPr>
                <w:sz w:val="21"/>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both"/>
              <w:rPr>
                <w:sz w:val="21"/>
                <w:szCs w:val="21"/>
              </w:rPr>
            </w:pPr>
          </w:p>
        </w:tc>
        <w:tc>
          <w:tcPr>
            <w:tcW w:w="2877" w:type="dxa"/>
            <w:gridSpan w:val="2"/>
            <w:vAlign w:val="center"/>
          </w:tcPr>
          <w:p>
            <w:pPr>
              <w:jc w:val="both"/>
              <w:rPr>
                <w:sz w:val="21"/>
                <w:szCs w:val="21"/>
              </w:rPr>
            </w:pPr>
            <w:r>
              <w:rPr>
                <w:sz w:val="21"/>
                <w:szCs w:val="21"/>
              </w:rPr>
              <w:t>0</w:t>
            </w:r>
          </w:p>
        </w:tc>
        <w:tc>
          <w:tcPr>
            <w:tcW w:w="2074" w:type="dxa"/>
            <w:vAlign w:val="center"/>
          </w:tcPr>
          <w:p>
            <w:pPr>
              <w:jc w:val="both"/>
              <w:rPr>
                <w:sz w:val="21"/>
                <w:szCs w:val="21"/>
              </w:rPr>
            </w:pPr>
            <w:r>
              <w:rPr>
                <w:sz w:val="21"/>
                <w:szCs w:val="21"/>
              </w:rPr>
              <w:t>0</w:t>
            </w:r>
          </w:p>
        </w:tc>
        <w:tc>
          <w:tcPr>
            <w:tcW w:w="2074"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both"/>
              <w:rPr>
                <w:sz w:val="21"/>
                <w:szCs w:val="21"/>
              </w:rPr>
            </w:pPr>
          </w:p>
        </w:tc>
        <w:tc>
          <w:tcPr>
            <w:tcW w:w="2877" w:type="dxa"/>
            <w:gridSpan w:val="2"/>
            <w:vAlign w:val="center"/>
          </w:tcPr>
          <w:p>
            <w:pPr>
              <w:jc w:val="both"/>
              <w:rPr>
                <w:sz w:val="21"/>
                <w:szCs w:val="21"/>
              </w:rPr>
            </w:pPr>
            <w:r>
              <w:rPr>
                <w:sz w:val="21"/>
                <w:szCs w:val="21"/>
              </w:rPr>
              <w:t>0</w:t>
            </w:r>
          </w:p>
        </w:tc>
        <w:tc>
          <w:tcPr>
            <w:tcW w:w="2074" w:type="dxa"/>
            <w:vAlign w:val="center"/>
          </w:tcPr>
          <w:p>
            <w:pPr>
              <w:jc w:val="both"/>
              <w:rPr>
                <w:sz w:val="21"/>
                <w:szCs w:val="21"/>
              </w:rPr>
            </w:pPr>
            <w:r>
              <w:rPr>
                <w:sz w:val="21"/>
                <w:szCs w:val="21"/>
              </w:rPr>
              <w:t>0</w:t>
            </w:r>
          </w:p>
        </w:tc>
        <w:tc>
          <w:tcPr>
            <w:tcW w:w="2074"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both"/>
              <w:rPr>
                <w:sz w:val="21"/>
                <w:szCs w:val="21"/>
              </w:rPr>
            </w:pPr>
          </w:p>
        </w:tc>
        <w:tc>
          <w:tcPr>
            <w:tcW w:w="2877" w:type="dxa"/>
            <w:gridSpan w:val="2"/>
            <w:vAlign w:val="center"/>
          </w:tcPr>
          <w:p>
            <w:pPr>
              <w:jc w:val="both"/>
              <w:rPr>
                <w:sz w:val="21"/>
                <w:szCs w:val="21"/>
              </w:rPr>
            </w:pPr>
            <w:r>
              <w:rPr>
                <w:sz w:val="21"/>
                <w:szCs w:val="21"/>
              </w:rPr>
              <w:t>1</w:t>
            </w:r>
          </w:p>
        </w:tc>
        <w:tc>
          <w:tcPr>
            <w:tcW w:w="2074" w:type="dxa"/>
            <w:vAlign w:val="center"/>
          </w:tcPr>
          <w:p>
            <w:pPr>
              <w:jc w:val="both"/>
              <w:rPr>
                <w:sz w:val="21"/>
                <w:szCs w:val="21"/>
              </w:rPr>
            </w:pPr>
            <w:r>
              <w:rPr>
                <w:sz w:val="21"/>
                <w:szCs w:val="21"/>
              </w:rPr>
              <w:t>7.69</w:t>
            </w:r>
          </w:p>
        </w:tc>
        <w:tc>
          <w:tcPr>
            <w:tcW w:w="2074"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both"/>
              <w:rPr>
                <w:sz w:val="21"/>
                <w:szCs w:val="21"/>
              </w:rPr>
            </w:pPr>
          </w:p>
        </w:tc>
        <w:tc>
          <w:tcPr>
            <w:tcW w:w="2877" w:type="dxa"/>
            <w:gridSpan w:val="2"/>
            <w:vAlign w:val="center"/>
          </w:tcPr>
          <w:p>
            <w:pPr>
              <w:jc w:val="both"/>
              <w:rPr>
                <w:sz w:val="21"/>
                <w:szCs w:val="21"/>
              </w:rPr>
            </w:pPr>
            <w:r>
              <w:rPr>
                <w:sz w:val="21"/>
                <w:szCs w:val="21"/>
              </w:rPr>
              <w:t>1</w:t>
            </w:r>
          </w:p>
        </w:tc>
        <w:tc>
          <w:tcPr>
            <w:tcW w:w="2074" w:type="dxa"/>
            <w:vAlign w:val="center"/>
          </w:tcPr>
          <w:p>
            <w:pPr>
              <w:jc w:val="both"/>
              <w:rPr>
                <w:sz w:val="21"/>
                <w:szCs w:val="21"/>
              </w:rPr>
            </w:pPr>
            <w:r>
              <w:rPr>
                <w:sz w:val="21"/>
                <w:szCs w:val="21"/>
              </w:rPr>
              <w:t>7.69</w:t>
            </w:r>
          </w:p>
        </w:tc>
        <w:tc>
          <w:tcPr>
            <w:tcW w:w="2074"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both"/>
              <w:rPr>
                <w:sz w:val="21"/>
                <w:szCs w:val="21"/>
              </w:rPr>
            </w:pPr>
          </w:p>
        </w:tc>
        <w:tc>
          <w:tcPr>
            <w:tcW w:w="2877" w:type="dxa"/>
            <w:gridSpan w:val="2"/>
            <w:vAlign w:val="center"/>
          </w:tcPr>
          <w:p>
            <w:pPr>
              <w:jc w:val="both"/>
              <w:rPr>
                <w:sz w:val="21"/>
                <w:szCs w:val="21"/>
              </w:rPr>
            </w:pPr>
            <w:r>
              <w:rPr>
                <w:sz w:val="21"/>
                <w:szCs w:val="21"/>
              </w:rPr>
              <w:t>0</w:t>
            </w:r>
          </w:p>
        </w:tc>
        <w:tc>
          <w:tcPr>
            <w:tcW w:w="2074" w:type="dxa"/>
            <w:vAlign w:val="center"/>
          </w:tcPr>
          <w:p>
            <w:pPr>
              <w:jc w:val="both"/>
              <w:rPr>
                <w:sz w:val="21"/>
                <w:szCs w:val="21"/>
              </w:rPr>
            </w:pPr>
            <w:r>
              <w:rPr>
                <w:sz w:val="21"/>
                <w:szCs w:val="21"/>
              </w:rPr>
              <w:t>0</w:t>
            </w:r>
          </w:p>
        </w:tc>
        <w:tc>
          <w:tcPr>
            <w:tcW w:w="2074"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both"/>
              <w:rPr>
                <w:sz w:val="21"/>
                <w:szCs w:val="21"/>
              </w:rPr>
            </w:pPr>
          </w:p>
        </w:tc>
        <w:tc>
          <w:tcPr>
            <w:tcW w:w="2877" w:type="dxa"/>
            <w:gridSpan w:val="2"/>
            <w:vAlign w:val="center"/>
          </w:tcPr>
          <w:p>
            <w:pPr>
              <w:jc w:val="both"/>
              <w:rPr>
                <w:sz w:val="21"/>
                <w:szCs w:val="21"/>
              </w:rPr>
            </w:pPr>
            <w:r>
              <w:rPr>
                <w:sz w:val="21"/>
                <w:szCs w:val="21"/>
              </w:rPr>
              <w:t>0</w:t>
            </w:r>
          </w:p>
        </w:tc>
        <w:tc>
          <w:tcPr>
            <w:tcW w:w="2074" w:type="dxa"/>
            <w:vAlign w:val="center"/>
          </w:tcPr>
          <w:p>
            <w:pPr>
              <w:jc w:val="both"/>
              <w:rPr>
                <w:sz w:val="21"/>
                <w:szCs w:val="21"/>
              </w:rPr>
            </w:pPr>
            <w:r>
              <w:rPr>
                <w:sz w:val="21"/>
                <w:szCs w:val="21"/>
              </w:rPr>
              <w:t>0</w:t>
            </w:r>
          </w:p>
        </w:tc>
        <w:tc>
          <w:tcPr>
            <w:tcW w:w="2074"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both"/>
              <w:rPr>
                <w:sz w:val="21"/>
                <w:szCs w:val="21"/>
              </w:rPr>
            </w:pPr>
            <w:bookmarkStart w:id="48" w:name="OLE_LINK30"/>
            <w:r>
              <w:rPr>
                <w:rFonts w:hint="eastAsia"/>
                <w:sz w:val="21"/>
                <w:szCs w:val="21"/>
              </w:rPr>
              <w:t>最高学位</w:t>
            </w:r>
            <w:bookmarkEnd w:id="48"/>
          </w:p>
        </w:tc>
        <w:tc>
          <w:tcPr>
            <w:tcW w:w="2877" w:type="dxa"/>
            <w:gridSpan w:val="2"/>
            <w:vAlign w:val="center"/>
          </w:tcPr>
          <w:p>
            <w:pPr>
              <w:jc w:val="both"/>
              <w:rPr>
                <w:sz w:val="21"/>
                <w:szCs w:val="21"/>
              </w:rPr>
            </w:pPr>
            <w:r>
              <w:rPr>
                <w:sz w:val="21"/>
                <w:szCs w:val="21"/>
              </w:rPr>
              <w:t>8</w:t>
            </w:r>
          </w:p>
        </w:tc>
        <w:tc>
          <w:tcPr>
            <w:tcW w:w="2074" w:type="dxa"/>
            <w:vAlign w:val="center"/>
          </w:tcPr>
          <w:p>
            <w:pPr>
              <w:jc w:val="both"/>
              <w:rPr>
                <w:sz w:val="21"/>
                <w:szCs w:val="21"/>
              </w:rPr>
            </w:pPr>
            <w:r>
              <w:rPr>
                <w:sz w:val="21"/>
                <w:szCs w:val="21"/>
              </w:rPr>
              <w:t>61.54</w:t>
            </w:r>
          </w:p>
        </w:tc>
        <w:tc>
          <w:tcPr>
            <w:tcW w:w="2074" w:type="dxa"/>
            <w:vAlign w:val="center"/>
          </w:tcPr>
          <w:p>
            <w:pPr>
              <w:jc w:val="both"/>
              <w:rPr>
                <w:sz w:val="21"/>
                <w:szCs w:val="21"/>
              </w:rPr>
            </w:pPr>
            <w:bookmarkStart w:id="49" w:name="OLE_LINK31"/>
            <w:bookmarkEnd w:id="49"/>
            <w:r>
              <w:rPr>
                <w:rFonts w:hint="eastAsia"/>
                <w:sz w:val="21"/>
                <w:szCs w:val="21"/>
              </w:rPr>
              <w:t>1</w:t>
            </w:r>
            <w:r>
              <w:rPr>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both"/>
              <w:rPr>
                <w:sz w:val="21"/>
                <w:szCs w:val="21"/>
              </w:rPr>
            </w:pPr>
          </w:p>
        </w:tc>
        <w:tc>
          <w:tcPr>
            <w:tcW w:w="2877" w:type="dxa"/>
            <w:gridSpan w:val="2"/>
            <w:vAlign w:val="center"/>
          </w:tcPr>
          <w:p>
            <w:pPr>
              <w:jc w:val="both"/>
              <w:rPr>
                <w:sz w:val="21"/>
                <w:szCs w:val="21"/>
              </w:rPr>
            </w:pPr>
            <w:r>
              <w:rPr>
                <w:sz w:val="21"/>
                <w:szCs w:val="21"/>
              </w:rPr>
              <w:t>5</w:t>
            </w:r>
          </w:p>
        </w:tc>
        <w:tc>
          <w:tcPr>
            <w:tcW w:w="2074" w:type="dxa"/>
            <w:vAlign w:val="center"/>
          </w:tcPr>
          <w:p>
            <w:pPr>
              <w:jc w:val="both"/>
              <w:rPr>
                <w:sz w:val="21"/>
                <w:szCs w:val="21"/>
              </w:rPr>
            </w:pPr>
            <w:r>
              <w:rPr>
                <w:sz w:val="21"/>
                <w:szCs w:val="21"/>
              </w:rPr>
              <w:t>38.46</w:t>
            </w:r>
          </w:p>
        </w:tc>
        <w:tc>
          <w:tcPr>
            <w:tcW w:w="2074"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both"/>
              <w:rPr>
                <w:sz w:val="21"/>
                <w:szCs w:val="21"/>
              </w:rPr>
            </w:pPr>
          </w:p>
        </w:tc>
        <w:tc>
          <w:tcPr>
            <w:tcW w:w="2877" w:type="dxa"/>
            <w:gridSpan w:val="2"/>
            <w:vAlign w:val="center"/>
          </w:tcPr>
          <w:p>
            <w:pPr>
              <w:jc w:val="both"/>
              <w:rPr>
                <w:sz w:val="21"/>
                <w:szCs w:val="21"/>
              </w:rPr>
            </w:pPr>
            <w:r>
              <w:rPr>
                <w:sz w:val="21"/>
                <w:szCs w:val="21"/>
              </w:rPr>
              <w:t>0</w:t>
            </w:r>
          </w:p>
        </w:tc>
        <w:tc>
          <w:tcPr>
            <w:tcW w:w="2074" w:type="dxa"/>
            <w:vAlign w:val="center"/>
          </w:tcPr>
          <w:p>
            <w:pPr>
              <w:jc w:val="both"/>
              <w:rPr>
                <w:sz w:val="21"/>
                <w:szCs w:val="21"/>
              </w:rPr>
            </w:pPr>
            <w:r>
              <w:rPr>
                <w:sz w:val="21"/>
                <w:szCs w:val="21"/>
              </w:rPr>
              <w:t>0</w:t>
            </w:r>
          </w:p>
        </w:tc>
        <w:tc>
          <w:tcPr>
            <w:tcW w:w="2074"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both"/>
              <w:rPr>
                <w:sz w:val="21"/>
                <w:szCs w:val="21"/>
              </w:rPr>
            </w:pPr>
          </w:p>
        </w:tc>
        <w:tc>
          <w:tcPr>
            <w:tcW w:w="2877" w:type="dxa"/>
            <w:gridSpan w:val="2"/>
            <w:vAlign w:val="center"/>
          </w:tcPr>
          <w:p>
            <w:pPr>
              <w:jc w:val="both"/>
              <w:rPr>
                <w:sz w:val="21"/>
                <w:szCs w:val="21"/>
              </w:rPr>
            </w:pPr>
            <w:r>
              <w:rPr>
                <w:sz w:val="21"/>
                <w:szCs w:val="21"/>
              </w:rPr>
              <w:t>0</w:t>
            </w:r>
          </w:p>
        </w:tc>
        <w:tc>
          <w:tcPr>
            <w:tcW w:w="2074" w:type="dxa"/>
            <w:vAlign w:val="center"/>
          </w:tcPr>
          <w:p>
            <w:pPr>
              <w:jc w:val="both"/>
              <w:rPr>
                <w:sz w:val="21"/>
                <w:szCs w:val="21"/>
              </w:rPr>
            </w:pPr>
            <w:r>
              <w:rPr>
                <w:sz w:val="21"/>
                <w:szCs w:val="21"/>
              </w:rPr>
              <w:t>0</w:t>
            </w:r>
          </w:p>
        </w:tc>
        <w:tc>
          <w:tcPr>
            <w:tcW w:w="2074"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both"/>
              <w:rPr>
                <w:sz w:val="21"/>
                <w:szCs w:val="21"/>
              </w:rPr>
            </w:pPr>
            <w:r>
              <w:rPr>
                <w:rFonts w:hint="eastAsia"/>
                <w:sz w:val="21"/>
                <w:szCs w:val="21"/>
              </w:rPr>
              <w:t>年龄</w:t>
            </w:r>
          </w:p>
        </w:tc>
        <w:tc>
          <w:tcPr>
            <w:tcW w:w="2877" w:type="dxa"/>
            <w:gridSpan w:val="2"/>
            <w:vAlign w:val="center"/>
          </w:tcPr>
          <w:p>
            <w:pPr>
              <w:jc w:val="both"/>
              <w:rPr>
                <w:sz w:val="21"/>
                <w:szCs w:val="21"/>
              </w:rPr>
            </w:pPr>
            <w:r>
              <w:rPr>
                <w:sz w:val="21"/>
                <w:szCs w:val="21"/>
              </w:rPr>
              <w:t>0</w:t>
            </w:r>
          </w:p>
        </w:tc>
        <w:tc>
          <w:tcPr>
            <w:tcW w:w="2074" w:type="dxa"/>
            <w:vAlign w:val="center"/>
          </w:tcPr>
          <w:p>
            <w:pPr>
              <w:jc w:val="both"/>
              <w:rPr>
                <w:sz w:val="21"/>
                <w:szCs w:val="21"/>
              </w:rPr>
            </w:pPr>
            <w:r>
              <w:rPr>
                <w:sz w:val="21"/>
                <w:szCs w:val="21"/>
              </w:rPr>
              <w:t>0</w:t>
            </w:r>
          </w:p>
        </w:tc>
        <w:tc>
          <w:tcPr>
            <w:tcW w:w="2074"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both"/>
              <w:rPr>
                <w:sz w:val="21"/>
                <w:szCs w:val="21"/>
              </w:rPr>
            </w:pPr>
          </w:p>
        </w:tc>
        <w:tc>
          <w:tcPr>
            <w:tcW w:w="2877" w:type="dxa"/>
            <w:gridSpan w:val="2"/>
            <w:vAlign w:val="center"/>
          </w:tcPr>
          <w:p>
            <w:pPr>
              <w:jc w:val="both"/>
              <w:rPr>
                <w:sz w:val="21"/>
                <w:szCs w:val="21"/>
              </w:rPr>
            </w:pPr>
            <w:r>
              <w:rPr>
                <w:sz w:val="21"/>
                <w:szCs w:val="21"/>
              </w:rPr>
              <w:t>10</w:t>
            </w:r>
          </w:p>
        </w:tc>
        <w:tc>
          <w:tcPr>
            <w:tcW w:w="2074" w:type="dxa"/>
            <w:vAlign w:val="center"/>
          </w:tcPr>
          <w:p>
            <w:pPr>
              <w:jc w:val="both"/>
              <w:rPr>
                <w:sz w:val="21"/>
                <w:szCs w:val="21"/>
              </w:rPr>
            </w:pPr>
            <w:r>
              <w:rPr>
                <w:sz w:val="21"/>
                <w:szCs w:val="21"/>
              </w:rPr>
              <w:t>76.92</w:t>
            </w:r>
          </w:p>
        </w:tc>
        <w:tc>
          <w:tcPr>
            <w:tcW w:w="2074" w:type="dxa"/>
            <w:vAlign w:val="center"/>
          </w:tcPr>
          <w:p>
            <w:pPr>
              <w:jc w:val="both"/>
              <w:rPr>
                <w:sz w:val="21"/>
                <w:szCs w:val="21"/>
              </w:rPr>
            </w:pPr>
            <w:bookmarkStart w:id="50" w:name="OLE_LINK32"/>
            <w:bookmarkEnd w:id="50"/>
            <w:r>
              <w:rPr>
                <w:sz w:val="21"/>
                <w:szCs w:val="21"/>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both"/>
              <w:rPr>
                <w:sz w:val="21"/>
                <w:szCs w:val="21"/>
              </w:rPr>
            </w:pPr>
          </w:p>
        </w:tc>
        <w:tc>
          <w:tcPr>
            <w:tcW w:w="2877" w:type="dxa"/>
            <w:gridSpan w:val="2"/>
            <w:vAlign w:val="center"/>
          </w:tcPr>
          <w:p>
            <w:pPr>
              <w:jc w:val="both"/>
              <w:rPr>
                <w:sz w:val="21"/>
                <w:szCs w:val="21"/>
              </w:rPr>
            </w:pPr>
            <w:r>
              <w:rPr>
                <w:sz w:val="21"/>
                <w:szCs w:val="21"/>
              </w:rPr>
              <w:t>1</w:t>
            </w:r>
          </w:p>
        </w:tc>
        <w:tc>
          <w:tcPr>
            <w:tcW w:w="2074" w:type="dxa"/>
            <w:vAlign w:val="center"/>
          </w:tcPr>
          <w:p>
            <w:pPr>
              <w:jc w:val="both"/>
              <w:rPr>
                <w:sz w:val="21"/>
                <w:szCs w:val="21"/>
              </w:rPr>
            </w:pPr>
            <w:r>
              <w:rPr>
                <w:sz w:val="21"/>
                <w:szCs w:val="21"/>
              </w:rPr>
              <w:t>7.69</w:t>
            </w:r>
          </w:p>
        </w:tc>
        <w:tc>
          <w:tcPr>
            <w:tcW w:w="2074" w:type="dxa"/>
            <w:vAlign w:val="center"/>
          </w:tcPr>
          <w:p>
            <w:pPr>
              <w:jc w:val="both"/>
              <w:rPr>
                <w:sz w:val="21"/>
                <w:szCs w:val="21"/>
              </w:rPr>
            </w:pPr>
            <w:r>
              <w:rPr>
                <w:rFonts w:hint="eastAsia"/>
                <w:sz w:val="21"/>
                <w:szCs w:val="21"/>
              </w:rPr>
              <w:t>1</w:t>
            </w:r>
            <w:r>
              <w:rPr>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both"/>
              <w:rPr>
                <w:sz w:val="21"/>
                <w:szCs w:val="21"/>
              </w:rPr>
            </w:pPr>
          </w:p>
        </w:tc>
        <w:tc>
          <w:tcPr>
            <w:tcW w:w="2877" w:type="dxa"/>
            <w:gridSpan w:val="2"/>
            <w:vAlign w:val="center"/>
          </w:tcPr>
          <w:p>
            <w:pPr>
              <w:jc w:val="both"/>
              <w:rPr>
                <w:sz w:val="21"/>
                <w:szCs w:val="21"/>
              </w:rPr>
            </w:pPr>
            <w:r>
              <w:rPr>
                <w:sz w:val="21"/>
                <w:szCs w:val="21"/>
              </w:rPr>
              <w:t>2</w:t>
            </w:r>
          </w:p>
        </w:tc>
        <w:tc>
          <w:tcPr>
            <w:tcW w:w="2074" w:type="dxa"/>
            <w:vAlign w:val="center"/>
          </w:tcPr>
          <w:p>
            <w:pPr>
              <w:jc w:val="both"/>
              <w:rPr>
                <w:sz w:val="21"/>
                <w:szCs w:val="21"/>
              </w:rPr>
            </w:pPr>
            <w:r>
              <w:rPr>
                <w:sz w:val="21"/>
                <w:szCs w:val="21"/>
              </w:rPr>
              <w:t>15.38</w:t>
            </w:r>
          </w:p>
        </w:tc>
        <w:tc>
          <w:tcPr>
            <w:tcW w:w="2074" w:type="dxa"/>
            <w:vAlign w:val="center"/>
          </w:tcPr>
          <w:p>
            <w:pPr>
              <w:jc w:val="both"/>
              <w:rPr>
                <w:sz w:val="21"/>
                <w:szCs w:val="21"/>
              </w:rPr>
            </w:pPr>
            <w:r>
              <w:rPr>
                <w:rFonts w:hint="eastAsia"/>
                <w:sz w:val="21"/>
                <w:szCs w:val="21"/>
              </w:rPr>
              <w:t>1</w:t>
            </w:r>
            <w:r>
              <w:rPr>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both"/>
              <w:rPr>
                <w:sz w:val="21"/>
                <w:szCs w:val="21"/>
              </w:rPr>
            </w:pPr>
            <w:r>
              <w:rPr>
                <w:rFonts w:hint="eastAsia"/>
                <w:sz w:val="21"/>
                <w:szCs w:val="21"/>
              </w:rPr>
              <w:t>学缘</w:t>
            </w:r>
          </w:p>
        </w:tc>
        <w:tc>
          <w:tcPr>
            <w:tcW w:w="2877" w:type="dxa"/>
            <w:gridSpan w:val="2"/>
            <w:vAlign w:val="center"/>
          </w:tcPr>
          <w:p>
            <w:pPr>
              <w:jc w:val="both"/>
              <w:rPr>
                <w:sz w:val="21"/>
                <w:szCs w:val="21"/>
              </w:rPr>
            </w:pPr>
            <w:r>
              <w:rPr>
                <w:sz w:val="21"/>
                <w:szCs w:val="21"/>
              </w:rPr>
              <w:t>0</w:t>
            </w:r>
          </w:p>
        </w:tc>
        <w:tc>
          <w:tcPr>
            <w:tcW w:w="2074" w:type="dxa"/>
            <w:vAlign w:val="center"/>
          </w:tcPr>
          <w:p>
            <w:pPr>
              <w:jc w:val="both"/>
              <w:rPr>
                <w:sz w:val="21"/>
                <w:szCs w:val="21"/>
              </w:rPr>
            </w:pPr>
            <w:r>
              <w:rPr>
                <w:sz w:val="21"/>
                <w:szCs w:val="21"/>
              </w:rPr>
              <w:t>0</w:t>
            </w:r>
            <w:bookmarkStart w:id="51" w:name="OLE_LINK29"/>
            <w:bookmarkEnd w:id="51"/>
          </w:p>
        </w:tc>
        <w:tc>
          <w:tcPr>
            <w:tcW w:w="2074"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both"/>
              <w:rPr>
                <w:sz w:val="21"/>
                <w:szCs w:val="21"/>
              </w:rPr>
            </w:pPr>
          </w:p>
        </w:tc>
        <w:tc>
          <w:tcPr>
            <w:tcW w:w="1276" w:type="dxa"/>
            <w:vMerge w:val="restart"/>
            <w:vAlign w:val="center"/>
          </w:tcPr>
          <w:p>
            <w:pPr>
              <w:jc w:val="both"/>
              <w:rPr>
                <w:sz w:val="21"/>
                <w:szCs w:val="21"/>
              </w:rPr>
            </w:pPr>
            <w:r>
              <w:rPr>
                <w:sz w:val="21"/>
                <w:szCs w:val="21"/>
              </w:rPr>
              <w:t>12</w:t>
            </w:r>
          </w:p>
          <w:p>
            <w:pPr>
              <w:jc w:val="both"/>
              <w:rPr>
                <w:sz w:val="21"/>
                <w:szCs w:val="21"/>
              </w:rPr>
            </w:pPr>
            <w:r>
              <w:rPr>
                <w:sz w:val="21"/>
                <w:szCs w:val="21"/>
              </w:rPr>
              <w:t>1</w:t>
            </w:r>
          </w:p>
        </w:tc>
        <w:tc>
          <w:tcPr>
            <w:tcW w:w="1601" w:type="dxa"/>
            <w:vAlign w:val="center"/>
          </w:tcPr>
          <w:p>
            <w:pPr>
              <w:jc w:val="both"/>
              <w:rPr>
                <w:sz w:val="21"/>
                <w:szCs w:val="21"/>
              </w:rPr>
            </w:pPr>
            <w:r>
              <w:rPr>
                <w:sz w:val="21"/>
                <w:szCs w:val="21"/>
              </w:rPr>
              <w:t>92.31</w:t>
            </w:r>
          </w:p>
        </w:tc>
        <w:tc>
          <w:tcPr>
            <w:tcW w:w="2074" w:type="dxa"/>
            <w:vAlign w:val="center"/>
          </w:tcPr>
          <w:p>
            <w:pPr>
              <w:jc w:val="both"/>
              <w:rPr>
                <w:sz w:val="21"/>
                <w:szCs w:val="21"/>
              </w:rPr>
            </w:pPr>
            <w:r>
              <w:rPr>
                <w:rFonts w:hint="eastAsia"/>
                <w:sz w:val="21"/>
                <w:szCs w:val="21"/>
              </w:rPr>
              <w:t>9</w:t>
            </w:r>
          </w:p>
        </w:tc>
        <w:tc>
          <w:tcPr>
            <w:tcW w:w="2074" w:type="dxa"/>
            <w:vAlign w:val="center"/>
          </w:tcPr>
          <w:p>
            <w:pPr>
              <w:jc w:val="both"/>
              <w:rPr>
                <w:sz w:val="21"/>
                <w:szCs w:val="21"/>
              </w:rPr>
            </w:pPr>
            <w:r>
              <w:rPr>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both"/>
              <w:rPr>
                <w:sz w:val="21"/>
                <w:szCs w:val="21"/>
              </w:rPr>
            </w:pPr>
          </w:p>
        </w:tc>
        <w:tc>
          <w:tcPr>
            <w:tcW w:w="1276" w:type="dxa"/>
            <w:vMerge w:val="continue"/>
            <w:vAlign w:val="center"/>
          </w:tcPr>
          <w:p>
            <w:pPr>
              <w:jc w:val="both"/>
              <w:rPr>
                <w:sz w:val="21"/>
                <w:szCs w:val="21"/>
              </w:rPr>
            </w:pPr>
          </w:p>
        </w:tc>
        <w:tc>
          <w:tcPr>
            <w:tcW w:w="1601" w:type="dxa"/>
            <w:vAlign w:val="center"/>
          </w:tcPr>
          <w:p>
            <w:pPr>
              <w:jc w:val="both"/>
              <w:rPr>
                <w:sz w:val="21"/>
                <w:szCs w:val="21"/>
              </w:rPr>
            </w:pPr>
            <w:r>
              <w:rPr>
                <w:sz w:val="21"/>
                <w:szCs w:val="21"/>
              </w:rPr>
              <w:t>7.69</w:t>
            </w:r>
          </w:p>
        </w:tc>
        <w:tc>
          <w:tcPr>
            <w:tcW w:w="2074" w:type="dxa"/>
            <w:vAlign w:val="center"/>
          </w:tcPr>
          <w:p>
            <w:pPr>
              <w:jc w:val="both"/>
              <w:rPr>
                <w:sz w:val="21"/>
                <w:szCs w:val="21"/>
              </w:rPr>
            </w:pPr>
            <w:r>
              <w:rPr>
                <w:rFonts w:hint="eastAsia"/>
                <w:sz w:val="21"/>
                <w:szCs w:val="21"/>
              </w:rPr>
              <w:t>0</w:t>
            </w:r>
          </w:p>
        </w:tc>
        <w:tc>
          <w:tcPr>
            <w:tcW w:w="2074" w:type="dxa"/>
            <w:vAlign w:val="center"/>
          </w:tcPr>
          <w:p>
            <w:pPr>
              <w:jc w:val="both"/>
              <w:rPr>
                <w:sz w:val="21"/>
                <w:szCs w:val="21"/>
              </w:rPr>
            </w:pPr>
            <w:r>
              <w:rPr>
                <w:sz w:val="21"/>
                <w:szCs w:val="21"/>
              </w:rPr>
              <w:t>0</w:t>
            </w:r>
          </w:p>
        </w:tc>
      </w:tr>
    </w:tbl>
    <w:p>
      <w:pPr>
        <w:jc w:val="both"/>
      </w:pPr>
    </w:p>
    <w:p>
      <w:pPr>
        <w:pStyle w:val="4"/>
        <w:rPr>
          <w:rFonts w:ascii="宋体" w:hAnsi="宋体" w:eastAsia="宋体"/>
          <w:b w:val="0"/>
          <w:bCs w:val="0"/>
          <w:sz w:val="24"/>
          <w:szCs w:val="24"/>
        </w:rPr>
      </w:pPr>
      <w:bookmarkStart w:id="52" w:name="_Toc159486369"/>
      <w:r>
        <w:rPr>
          <w:rFonts w:ascii="宋体" w:hAnsi="宋体" w:eastAsia="宋体"/>
          <w:b w:val="0"/>
          <w:bCs w:val="0"/>
          <w:sz w:val="24"/>
          <w:szCs w:val="24"/>
        </w:rPr>
        <w:t>4.2授课师资分析</w:t>
      </w:r>
      <w:bookmarkEnd w:id="52"/>
    </w:p>
    <w:p>
      <w:pPr>
        <w:pStyle w:val="5"/>
        <w:jc w:val="both"/>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4.2.1专业课校内授课教师职称情况分析</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1"/>
        <w:gridCol w:w="1822"/>
        <w:gridCol w:w="206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000000" w:sz="2" w:space="0"/>
              <w:left w:val="single" w:color="000000" w:sz="4" w:space="0"/>
              <w:bottom w:val="single" w:color="000000" w:sz="2" w:space="0"/>
              <w:right w:val="single" w:color="000000" w:sz="2" w:space="0"/>
            </w:tcBorders>
            <w:vAlign w:val="center"/>
          </w:tcPr>
          <w:p>
            <w:pPr>
              <w:jc w:val="both"/>
              <w:rPr>
                <w:sz w:val="21"/>
                <w:szCs w:val="21"/>
              </w:rPr>
            </w:pPr>
            <w:r>
              <w:rPr>
                <w:rFonts w:hint="eastAsia"/>
                <w:sz w:val="21"/>
                <w:szCs w:val="21"/>
              </w:rPr>
              <w:t>项目</w:t>
            </w:r>
          </w:p>
        </w:tc>
        <w:tc>
          <w:tcPr>
            <w:tcW w:w="1821" w:type="dxa"/>
            <w:tcBorders>
              <w:top w:val="single" w:color="000000" w:sz="2" w:space="0"/>
              <w:left w:val="single" w:color="000000" w:sz="2" w:space="0"/>
              <w:bottom w:val="single" w:color="000000" w:sz="2" w:space="0"/>
              <w:right w:val="single" w:color="000000" w:sz="2" w:space="0"/>
            </w:tcBorders>
            <w:vAlign w:val="center"/>
          </w:tcPr>
          <w:p>
            <w:pPr>
              <w:jc w:val="both"/>
              <w:rPr>
                <w:sz w:val="21"/>
                <w:szCs w:val="21"/>
              </w:rPr>
            </w:pPr>
            <w:r>
              <w:rPr>
                <w:rFonts w:hint="eastAsia"/>
                <w:sz w:val="21"/>
                <w:szCs w:val="21"/>
              </w:rPr>
              <w:t>专业课授课教师</w:t>
            </w:r>
          </w:p>
        </w:tc>
        <w:tc>
          <w:tcPr>
            <w:tcW w:w="1822" w:type="dxa"/>
            <w:tcBorders>
              <w:top w:val="single" w:color="000000" w:sz="2" w:space="0"/>
              <w:left w:val="single" w:color="000000" w:sz="2" w:space="0"/>
              <w:bottom w:val="single" w:color="000000" w:sz="2" w:space="0"/>
              <w:right w:val="single" w:color="000000" w:sz="2" w:space="0"/>
            </w:tcBorders>
            <w:vAlign w:val="center"/>
          </w:tcPr>
          <w:p>
            <w:pPr>
              <w:jc w:val="both"/>
              <w:rPr>
                <w:sz w:val="21"/>
                <w:szCs w:val="21"/>
              </w:rPr>
            </w:pPr>
            <w:r>
              <w:rPr>
                <w:rFonts w:hint="eastAsia"/>
                <w:sz w:val="21"/>
                <w:szCs w:val="21"/>
              </w:rPr>
              <w:t>比例(</w:t>
            </w:r>
            <w:r>
              <w:rPr>
                <w:sz w:val="21"/>
                <w:szCs w:val="21"/>
              </w:rPr>
              <w:t>%</w:t>
            </w:r>
            <w:r>
              <w:rPr>
                <w:rFonts w:hint="eastAsia"/>
                <w:sz w:val="21"/>
                <w:szCs w:val="21"/>
              </w:rPr>
              <w:t>)</w:t>
            </w:r>
          </w:p>
        </w:tc>
        <w:tc>
          <w:tcPr>
            <w:tcW w:w="2060" w:type="dxa"/>
            <w:tcBorders>
              <w:top w:val="single" w:color="000000" w:sz="2" w:space="0"/>
              <w:left w:val="single" w:color="000000" w:sz="2" w:space="0"/>
              <w:bottom w:val="single" w:color="000000" w:sz="2" w:space="0"/>
              <w:right w:val="single" w:color="000000" w:sz="2" w:space="0"/>
            </w:tcBorders>
            <w:vAlign w:val="center"/>
          </w:tcPr>
          <w:p>
            <w:pPr>
              <w:jc w:val="both"/>
              <w:rPr>
                <w:sz w:val="21"/>
                <w:szCs w:val="21"/>
              </w:rPr>
            </w:pPr>
            <w:bookmarkStart w:id="53" w:name="OLE_LINK33"/>
            <w:r>
              <w:rPr>
                <w:rFonts w:hint="eastAsia"/>
                <w:sz w:val="21"/>
                <w:szCs w:val="21"/>
              </w:rPr>
              <w:t>核心课授课</w:t>
            </w:r>
            <w:bookmarkEnd w:id="53"/>
            <w:r>
              <w:rPr>
                <w:rFonts w:hint="eastAsia"/>
                <w:sz w:val="21"/>
                <w:szCs w:val="21"/>
              </w:rPr>
              <w:t>教师</w:t>
            </w:r>
          </w:p>
        </w:tc>
        <w:tc>
          <w:tcPr>
            <w:tcW w:w="2060" w:type="dxa"/>
            <w:tcBorders>
              <w:top w:val="single" w:color="000000" w:sz="2" w:space="0"/>
              <w:left w:val="single" w:color="000000" w:sz="2" w:space="0"/>
              <w:bottom w:val="single" w:color="000000" w:sz="2" w:space="0"/>
              <w:right w:val="single" w:color="000000" w:sz="2" w:space="0"/>
            </w:tcBorders>
            <w:vAlign w:val="center"/>
          </w:tcPr>
          <w:p>
            <w:pPr>
              <w:jc w:val="both"/>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both"/>
              <w:rPr>
                <w:sz w:val="21"/>
                <w:szCs w:val="21"/>
              </w:rPr>
            </w:pPr>
            <w:r>
              <w:rPr>
                <w:rFonts w:hint="eastAsia"/>
                <w:sz w:val="21"/>
                <w:szCs w:val="21"/>
              </w:rPr>
              <w:t>总数</w:t>
            </w:r>
          </w:p>
        </w:tc>
        <w:tc>
          <w:tcPr>
            <w:tcW w:w="1821" w:type="dxa"/>
            <w:vAlign w:val="center"/>
          </w:tcPr>
          <w:p>
            <w:pPr>
              <w:jc w:val="both"/>
              <w:rPr>
                <w:sz w:val="21"/>
                <w:szCs w:val="21"/>
              </w:rPr>
            </w:pPr>
            <w:r>
              <w:rPr>
                <w:sz w:val="21"/>
                <w:szCs w:val="21"/>
              </w:rPr>
              <w:t>104</w:t>
            </w:r>
          </w:p>
        </w:tc>
        <w:tc>
          <w:tcPr>
            <w:tcW w:w="1822" w:type="dxa"/>
            <w:vAlign w:val="center"/>
          </w:tcPr>
          <w:p>
            <w:pPr>
              <w:jc w:val="both"/>
              <w:rPr>
                <w:sz w:val="21"/>
                <w:szCs w:val="21"/>
              </w:rPr>
            </w:pPr>
            <w:r>
              <w:rPr>
                <w:rFonts w:hint="eastAsia"/>
                <w:sz w:val="21"/>
                <w:szCs w:val="21"/>
              </w:rPr>
              <w:t>/</w:t>
            </w:r>
          </w:p>
        </w:tc>
        <w:tc>
          <w:tcPr>
            <w:tcW w:w="2060" w:type="dxa"/>
            <w:vAlign w:val="center"/>
          </w:tcPr>
          <w:p>
            <w:pPr>
              <w:jc w:val="both"/>
              <w:rPr>
                <w:sz w:val="21"/>
                <w:szCs w:val="21"/>
              </w:rPr>
            </w:pPr>
            <w:r>
              <w:rPr>
                <w:sz w:val="21"/>
                <w:szCs w:val="21"/>
              </w:rPr>
              <w:t>50</w:t>
            </w:r>
          </w:p>
        </w:tc>
        <w:tc>
          <w:tcPr>
            <w:tcW w:w="2060" w:type="dxa"/>
            <w:vAlign w:val="center"/>
          </w:tcPr>
          <w:p>
            <w:pPr>
              <w:jc w:val="both"/>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both"/>
              <w:rPr>
                <w:sz w:val="21"/>
                <w:szCs w:val="21"/>
              </w:rPr>
            </w:pPr>
            <w:r>
              <w:rPr>
                <w:rFonts w:hint="eastAsia"/>
                <w:sz w:val="21"/>
                <w:szCs w:val="21"/>
              </w:rPr>
              <w:t>教授</w:t>
            </w:r>
          </w:p>
        </w:tc>
        <w:tc>
          <w:tcPr>
            <w:tcW w:w="1821" w:type="dxa"/>
            <w:vAlign w:val="center"/>
          </w:tcPr>
          <w:p>
            <w:pPr>
              <w:jc w:val="both"/>
              <w:rPr>
                <w:sz w:val="21"/>
                <w:szCs w:val="21"/>
              </w:rPr>
            </w:pPr>
            <w:r>
              <w:rPr>
                <w:sz w:val="21"/>
                <w:szCs w:val="21"/>
              </w:rPr>
              <w:t>13</w:t>
            </w:r>
          </w:p>
        </w:tc>
        <w:tc>
          <w:tcPr>
            <w:tcW w:w="1822" w:type="dxa"/>
            <w:vAlign w:val="center"/>
          </w:tcPr>
          <w:p>
            <w:pPr>
              <w:jc w:val="both"/>
              <w:rPr>
                <w:sz w:val="21"/>
                <w:szCs w:val="21"/>
              </w:rPr>
            </w:pPr>
            <w:r>
              <w:rPr>
                <w:sz w:val="21"/>
                <w:szCs w:val="21"/>
              </w:rPr>
              <w:t>12.5</w:t>
            </w:r>
          </w:p>
        </w:tc>
        <w:tc>
          <w:tcPr>
            <w:tcW w:w="2060" w:type="dxa"/>
            <w:vAlign w:val="center"/>
          </w:tcPr>
          <w:p>
            <w:pPr>
              <w:jc w:val="both"/>
              <w:rPr>
                <w:sz w:val="21"/>
                <w:szCs w:val="21"/>
              </w:rPr>
            </w:pPr>
            <w:r>
              <w:rPr>
                <w:sz w:val="21"/>
                <w:szCs w:val="21"/>
              </w:rPr>
              <w:t>8</w:t>
            </w:r>
          </w:p>
        </w:tc>
        <w:tc>
          <w:tcPr>
            <w:tcW w:w="2060" w:type="dxa"/>
            <w:vAlign w:val="center"/>
          </w:tcPr>
          <w:p>
            <w:pPr>
              <w:jc w:val="both"/>
              <w:rPr>
                <w:sz w:val="21"/>
                <w:szCs w:val="21"/>
              </w:rPr>
            </w:pPr>
            <w:r>
              <w:rPr>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both"/>
              <w:rPr>
                <w:sz w:val="21"/>
                <w:szCs w:val="21"/>
              </w:rPr>
            </w:pPr>
            <w:r>
              <w:rPr>
                <w:rFonts w:hint="eastAsia"/>
                <w:sz w:val="21"/>
                <w:szCs w:val="21"/>
              </w:rPr>
              <w:t>副教授</w:t>
            </w:r>
          </w:p>
        </w:tc>
        <w:tc>
          <w:tcPr>
            <w:tcW w:w="1821" w:type="dxa"/>
            <w:vAlign w:val="center"/>
          </w:tcPr>
          <w:p>
            <w:pPr>
              <w:jc w:val="both"/>
              <w:rPr>
                <w:sz w:val="21"/>
                <w:szCs w:val="21"/>
              </w:rPr>
            </w:pPr>
            <w:r>
              <w:rPr>
                <w:sz w:val="21"/>
                <w:szCs w:val="21"/>
              </w:rPr>
              <w:t>33</w:t>
            </w:r>
          </w:p>
        </w:tc>
        <w:tc>
          <w:tcPr>
            <w:tcW w:w="1822" w:type="dxa"/>
            <w:vAlign w:val="center"/>
          </w:tcPr>
          <w:p>
            <w:pPr>
              <w:jc w:val="both"/>
              <w:rPr>
                <w:sz w:val="21"/>
                <w:szCs w:val="21"/>
              </w:rPr>
            </w:pPr>
            <w:r>
              <w:rPr>
                <w:sz w:val="21"/>
                <w:szCs w:val="21"/>
              </w:rPr>
              <w:t>31.73</w:t>
            </w:r>
          </w:p>
        </w:tc>
        <w:tc>
          <w:tcPr>
            <w:tcW w:w="2060" w:type="dxa"/>
            <w:vAlign w:val="center"/>
          </w:tcPr>
          <w:p>
            <w:pPr>
              <w:jc w:val="both"/>
              <w:rPr>
                <w:sz w:val="21"/>
                <w:szCs w:val="21"/>
              </w:rPr>
            </w:pPr>
            <w:r>
              <w:rPr>
                <w:sz w:val="21"/>
                <w:szCs w:val="21"/>
              </w:rPr>
              <w:t>17</w:t>
            </w:r>
          </w:p>
        </w:tc>
        <w:tc>
          <w:tcPr>
            <w:tcW w:w="2060" w:type="dxa"/>
            <w:vAlign w:val="center"/>
          </w:tcPr>
          <w:p>
            <w:pPr>
              <w:jc w:val="both"/>
              <w:rPr>
                <w:sz w:val="21"/>
                <w:szCs w:val="21"/>
              </w:rPr>
            </w:pPr>
            <w:r>
              <w:rPr>
                <w:sz w:val="21"/>
                <w:szCs w:val="21"/>
              </w:rPr>
              <w:t>34</w:t>
            </w:r>
            <w:bookmarkStart w:id="54" w:name="OLE_LINK34"/>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both"/>
              <w:rPr>
                <w:sz w:val="21"/>
                <w:szCs w:val="21"/>
              </w:rPr>
            </w:pPr>
            <w:r>
              <w:rPr>
                <w:rFonts w:hint="eastAsia"/>
                <w:sz w:val="21"/>
                <w:szCs w:val="21"/>
              </w:rPr>
              <w:t>讲师</w:t>
            </w:r>
          </w:p>
        </w:tc>
        <w:tc>
          <w:tcPr>
            <w:tcW w:w="1821" w:type="dxa"/>
            <w:vAlign w:val="center"/>
          </w:tcPr>
          <w:p>
            <w:pPr>
              <w:jc w:val="both"/>
              <w:rPr>
                <w:sz w:val="21"/>
                <w:szCs w:val="21"/>
              </w:rPr>
            </w:pPr>
            <w:r>
              <w:rPr>
                <w:sz w:val="21"/>
                <w:szCs w:val="21"/>
              </w:rPr>
              <w:t>46</w:t>
            </w:r>
          </w:p>
        </w:tc>
        <w:tc>
          <w:tcPr>
            <w:tcW w:w="1822" w:type="dxa"/>
            <w:vAlign w:val="center"/>
          </w:tcPr>
          <w:p>
            <w:pPr>
              <w:jc w:val="both"/>
              <w:rPr>
                <w:sz w:val="21"/>
                <w:szCs w:val="21"/>
              </w:rPr>
            </w:pPr>
            <w:r>
              <w:rPr>
                <w:sz w:val="21"/>
                <w:szCs w:val="21"/>
              </w:rPr>
              <w:t>44.23</w:t>
            </w:r>
          </w:p>
        </w:tc>
        <w:tc>
          <w:tcPr>
            <w:tcW w:w="2060" w:type="dxa"/>
            <w:vAlign w:val="center"/>
          </w:tcPr>
          <w:p>
            <w:pPr>
              <w:jc w:val="both"/>
              <w:rPr>
                <w:sz w:val="21"/>
                <w:szCs w:val="21"/>
              </w:rPr>
            </w:pPr>
            <w:r>
              <w:rPr>
                <w:sz w:val="21"/>
                <w:szCs w:val="21"/>
              </w:rPr>
              <w:t>22</w:t>
            </w:r>
          </w:p>
        </w:tc>
        <w:tc>
          <w:tcPr>
            <w:tcW w:w="2060" w:type="dxa"/>
            <w:vAlign w:val="center"/>
          </w:tcPr>
          <w:p>
            <w:pPr>
              <w:jc w:val="both"/>
              <w:rPr>
                <w:sz w:val="21"/>
                <w:szCs w:val="21"/>
              </w:rPr>
            </w:pPr>
            <w:r>
              <w:rPr>
                <w:sz w:val="21"/>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both"/>
              <w:rPr>
                <w:sz w:val="21"/>
                <w:szCs w:val="21"/>
              </w:rPr>
            </w:pPr>
            <w:r>
              <w:rPr>
                <w:rFonts w:hint="eastAsia"/>
                <w:sz w:val="21"/>
                <w:szCs w:val="21"/>
              </w:rPr>
              <w:t>助教</w:t>
            </w:r>
          </w:p>
        </w:tc>
        <w:tc>
          <w:tcPr>
            <w:tcW w:w="1821" w:type="dxa"/>
            <w:vAlign w:val="center"/>
          </w:tcPr>
          <w:p>
            <w:pPr>
              <w:jc w:val="both"/>
              <w:rPr>
                <w:sz w:val="21"/>
                <w:szCs w:val="21"/>
              </w:rPr>
            </w:pPr>
            <w:r>
              <w:rPr>
                <w:sz w:val="21"/>
                <w:szCs w:val="21"/>
              </w:rPr>
              <w:t>0</w:t>
            </w:r>
          </w:p>
        </w:tc>
        <w:tc>
          <w:tcPr>
            <w:tcW w:w="1822" w:type="dxa"/>
            <w:vAlign w:val="center"/>
          </w:tcPr>
          <w:p>
            <w:pPr>
              <w:jc w:val="both"/>
              <w:rPr>
                <w:sz w:val="21"/>
                <w:szCs w:val="21"/>
              </w:rPr>
            </w:pPr>
            <w:r>
              <w:rPr>
                <w:sz w:val="21"/>
                <w:szCs w:val="21"/>
              </w:rPr>
              <w:t>0</w:t>
            </w:r>
          </w:p>
        </w:tc>
        <w:tc>
          <w:tcPr>
            <w:tcW w:w="2060" w:type="dxa"/>
            <w:vAlign w:val="center"/>
          </w:tcPr>
          <w:p>
            <w:pPr>
              <w:jc w:val="both"/>
              <w:rPr>
                <w:sz w:val="21"/>
                <w:szCs w:val="21"/>
              </w:rPr>
            </w:pPr>
            <w:r>
              <w:rPr>
                <w:sz w:val="21"/>
                <w:szCs w:val="21"/>
              </w:rPr>
              <w:t>0</w:t>
            </w:r>
          </w:p>
        </w:tc>
        <w:tc>
          <w:tcPr>
            <w:tcW w:w="2060"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both"/>
              <w:rPr>
                <w:sz w:val="21"/>
                <w:szCs w:val="21"/>
              </w:rPr>
            </w:pPr>
            <w:r>
              <w:rPr>
                <w:rFonts w:hint="eastAsia"/>
                <w:sz w:val="21"/>
                <w:szCs w:val="21"/>
              </w:rPr>
              <w:t>其他正高级</w:t>
            </w:r>
          </w:p>
        </w:tc>
        <w:tc>
          <w:tcPr>
            <w:tcW w:w="1821" w:type="dxa"/>
            <w:vAlign w:val="center"/>
          </w:tcPr>
          <w:p>
            <w:pPr>
              <w:jc w:val="both"/>
              <w:rPr>
                <w:sz w:val="21"/>
                <w:szCs w:val="21"/>
              </w:rPr>
            </w:pPr>
            <w:r>
              <w:rPr>
                <w:sz w:val="21"/>
                <w:szCs w:val="21"/>
              </w:rPr>
              <w:t>1</w:t>
            </w:r>
          </w:p>
        </w:tc>
        <w:tc>
          <w:tcPr>
            <w:tcW w:w="1822" w:type="dxa"/>
            <w:vAlign w:val="center"/>
          </w:tcPr>
          <w:p>
            <w:pPr>
              <w:jc w:val="both"/>
              <w:rPr>
                <w:sz w:val="21"/>
                <w:szCs w:val="21"/>
              </w:rPr>
            </w:pPr>
            <w:r>
              <w:rPr>
                <w:sz w:val="21"/>
                <w:szCs w:val="21"/>
              </w:rPr>
              <w:t>0.96</w:t>
            </w:r>
          </w:p>
        </w:tc>
        <w:tc>
          <w:tcPr>
            <w:tcW w:w="2060" w:type="dxa"/>
            <w:vAlign w:val="center"/>
          </w:tcPr>
          <w:p>
            <w:pPr>
              <w:jc w:val="both"/>
              <w:rPr>
                <w:sz w:val="21"/>
                <w:szCs w:val="21"/>
              </w:rPr>
            </w:pPr>
            <w:r>
              <w:rPr>
                <w:sz w:val="21"/>
                <w:szCs w:val="21"/>
              </w:rPr>
              <w:t>0</w:t>
            </w:r>
          </w:p>
        </w:tc>
        <w:tc>
          <w:tcPr>
            <w:tcW w:w="2060"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both"/>
              <w:rPr>
                <w:sz w:val="21"/>
                <w:szCs w:val="21"/>
              </w:rPr>
            </w:pPr>
            <w:r>
              <w:rPr>
                <w:rFonts w:hint="eastAsia"/>
                <w:sz w:val="21"/>
                <w:szCs w:val="21"/>
              </w:rPr>
              <w:t>其他副高级</w:t>
            </w:r>
          </w:p>
        </w:tc>
        <w:tc>
          <w:tcPr>
            <w:tcW w:w="1821" w:type="dxa"/>
            <w:vAlign w:val="center"/>
          </w:tcPr>
          <w:p>
            <w:pPr>
              <w:jc w:val="both"/>
              <w:rPr>
                <w:sz w:val="21"/>
                <w:szCs w:val="21"/>
              </w:rPr>
            </w:pPr>
            <w:r>
              <w:rPr>
                <w:sz w:val="21"/>
                <w:szCs w:val="21"/>
              </w:rPr>
              <w:t>1</w:t>
            </w:r>
          </w:p>
        </w:tc>
        <w:tc>
          <w:tcPr>
            <w:tcW w:w="1822" w:type="dxa"/>
            <w:vAlign w:val="center"/>
          </w:tcPr>
          <w:p>
            <w:pPr>
              <w:jc w:val="both"/>
              <w:rPr>
                <w:sz w:val="21"/>
                <w:szCs w:val="21"/>
              </w:rPr>
            </w:pPr>
            <w:r>
              <w:rPr>
                <w:sz w:val="21"/>
                <w:szCs w:val="21"/>
              </w:rPr>
              <w:t>0.96</w:t>
            </w:r>
          </w:p>
        </w:tc>
        <w:tc>
          <w:tcPr>
            <w:tcW w:w="2060" w:type="dxa"/>
            <w:vAlign w:val="center"/>
          </w:tcPr>
          <w:p>
            <w:pPr>
              <w:jc w:val="both"/>
              <w:rPr>
                <w:sz w:val="21"/>
                <w:szCs w:val="21"/>
              </w:rPr>
            </w:pPr>
            <w:r>
              <w:rPr>
                <w:sz w:val="21"/>
                <w:szCs w:val="21"/>
              </w:rPr>
              <w:t>1</w:t>
            </w:r>
          </w:p>
        </w:tc>
        <w:tc>
          <w:tcPr>
            <w:tcW w:w="2060" w:type="dxa"/>
            <w:vAlign w:val="center"/>
          </w:tcPr>
          <w:p>
            <w:pPr>
              <w:jc w:val="both"/>
              <w:rPr>
                <w:sz w:val="21"/>
                <w:szCs w:val="21"/>
              </w:rPr>
            </w:pPr>
            <w:r>
              <w:rPr>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both"/>
              <w:rPr>
                <w:sz w:val="21"/>
                <w:szCs w:val="21"/>
              </w:rPr>
            </w:pPr>
            <w:r>
              <w:rPr>
                <w:rFonts w:hint="eastAsia"/>
                <w:sz w:val="21"/>
                <w:szCs w:val="21"/>
              </w:rPr>
              <w:t>其他中级</w:t>
            </w:r>
          </w:p>
        </w:tc>
        <w:tc>
          <w:tcPr>
            <w:tcW w:w="1821" w:type="dxa"/>
            <w:vAlign w:val="center"/>
          </w:tcPr>
          <w:p>
            <w:pPr>
              <w:jc w:val="both"/>
              <w:rPr>
                <w:sz w:val="21"/>
                <w:szCs w:val="21"/>
              </w:rPr>
            </w:pPr>
            <w:r>
              <w:rPr>
                <w:sz w:val="21"/>
                <w:szCs w:val="21"/>
              </w:rPr>
              <w:t>10</w:t>
            </w:r>
          </w:p>
        </w:tc>
        <w:tc>
          <w:tcPr>
            <w:tcW w:w="1822" w:type="dxa"/>
            <w:vAlign w:val="center"/>
          </w:tcPr>
          <w:p>
            <w:pPr>
              <w:jc w:val="both"/>
              <w:rPr>
                <w:sz w:val="21"/>
                <w:szCs w:val="21"/>
              </w:rPr>
            </w:pPr>
            <w:r>
              <w:rPr>
                <w:sz w:val="21"/>
                <w:szCs w:val="21"/>
              </w:rPr>
              <w:t>9.62</w:t>
            </w:r>
          </w:p>
        </w:tc>
        <w:tc>
          <w:tcPr>
            <w:tcW w:w="2060" w:type="dxa"/>
            <w:vAlign w:val="center"/>
          </w:tcPr>
          <w:p>
            <w:pPr>
              <w:jc w:val="both"/>
              <w:rPr>
                <w:sz w:val="21"/>
                <w:szCs w:val="21"/>
              </w:rPr>
            </w:pPr>
            <w:r>
              <w:rPr>
                <w:sz w:val="21"/>
                <w:szCs w:val="21"/>
              </w:rPr>
              <w:t>2</w:t>
            </w:r>
          </w:p>
        </w:tc>
        <w:tc>
          <w:tcPr>
            <w:tcW w:w="2060" w:type="dxa"/>
            <w:vAlign w:val="center"/>
          </w:tcPr>
          <w:p>
            <w:pPr>
              <w:jc w:val="both"/>
              <w:rPr>
                <w:sz w:val="21"/>
                <w:szCs w:val="21"/>
              </w:rPr>
            </w:pPr>
            <w:r>
              <w:rPr>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both"/>
              <w:rPr>
                <w:sz w:val="21"/>
                <w:szCs w:val="21"/>
              </w:rPr>
            </w:pPr>
            <w:r>
              <w:rPr>
                <w:rFonts w:hint="eastAsia"/>
                <w:sz w:val="21"/>
                <w:szCs w:val="21"/>
              </w:rPr>
              <w:t>其他初级</w:t>
            </w:r>
          </w:p>
        </w:tc>
        <w:tc>
          <w:tcPr>
            <w:tcW w:w="1821" w:type="dxa"/>
            <w:vAlign w:val="center"/>
          </w:tcPr>
          <w:p>
            <w:pPr>
              <w:jc w:val="both"/>
              <w:rPr>
                <w:sz w:val="21"/>
                <w:szCs w:val="21"/>
              </w:rPr>
            </w:pPr>
            <w:r>
              <w:rPr>
                <w:sz w:val="21"/>
                <w:szCs w:val="21"/>
              </w:rPr>
              <w:t>0</w:t>
            </w:r>
          </w:p>
        </w:tc>
        <w:tc>
          <w:tcPr>
            <w:tcW w:w="1822" w:type="dxa"/>
            <w:vAlign w:val="center"/>
          </w:tcPr>
          <w:p>
            <w:pPr>
              <w:jc w:val="both"/>
              <w:rPr>
                <w:sz w:val="21"/>
                <w:szCs w:val="21"/>
              </w:rPr>
            </w:pPr>
            <w:r>
              <w:rPr>
                <w:sz w:val="21"/>
                <w:szCs w:val="21"/>
              </w:rPr>
              <w:t>0</w:t>
            </w:r>
          </w:p>
        </w:tc>
        <w:tc>
          <w:tcPr>
            <w:tcW w:w="2060" w:type="dxa"/>
            <w:vAlign w:val="center"/>
          </w:tcPr>
          <w:p>
            <w:pPr>
              <w:jc w:val="both"/>
              <w:rPr>
                <w:sz w:val="21"/>
                <w:szCs w:val="21"/>
              </w:rPr>
            </w:pPr>
            <w:r>
              <w:rPr>
                <w:sz w:val="21"/>
                <w:szCs w:val="21"/>
              </w:rPr>
              <w:t>0</w:t>
            </w:r>
          </w:p>
        </w:tc>
        <w:tc>
          <w:tcPr>
            <w:tcW w:w="2060"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both"/>
              <w:rPr>
                <w:sz w:val="21"/>
                <w:szCs w:val="21"/>
              </w:rPr>
            </w:pPr>
            <w:r>
              <w:rPr>
                <w:rFonts w:hint="eastAsia"/>
                <w:sz w:val="21"/>
                <w:szCs w:val="21"/>
              </w:rPr>
              <w:t>未评级</w:t>
            </w:r>
          </w:p>
        </w:tc>
        <w:tc>
          <w:tcPr>
            <w:tcW w:w="1821" w:type="dxa"/>
            <w:vAlign w:val="center"/>
          </w:tcPr>
          <w:p>
            <w:pPr>
              <w:jc w:val="both"/>
              <w:rPr>
                <w:sz w:val="21"/>
                <w:szCs w:val="21"/>
              </w:rPr>
            </w:pPr>
            <w:r>
              <w:rPr>
                <w:sz w:val="21"/>
                <w:szCs w:val="21"/>
              </w:rPr>
              <w:t>0</w:t>
            </w:r>
          </w:p>
        </w:tc>
        <w:tc>
          <w:tcPr>
            <w:tcW w:w="1822" w:type="dxa"/>
            <w:vAlign w:val="center"/>
          </w:tcPr>
          <w:p>
            <w:pPr>
              <w:jc w:val="both"/>
              <w:rPr>
                <w:sz w:val="21"/>
                <w:szCs w:val="21"/>
              </w:rPr>
            </w:pPr>
            <w:r>
              <w:rPr>
                <w:sz w:val="21"/>
                <w:szCs w:val="21"/>
              </w:rPr>
              <w:t>0</w:t>
            </w:r>
          </w:p>
        </w:tc>
        <w:tc>
          <w:tcPr>
            <w:tcW w:w="2060" w:type="dxa"/>
            <w:vAlign w:val="center"/>
          </w:tcPr>
          <w:p>
            <w:pPr>
              <w:jc w:val="both"/>
              <w:rPr>
                <w:sz w:val="21"/>
                <w:szCs w:val="21"/>
              </w:rPr>
            </w:pPr>
            <w:r>
              <w:rPr>
                <w:sz w:val="21"/>
                <w:szCs w:val="21"/>
              </w:rPr>
              <w:t>0</w:t>
            </w:r>
          </w:p>
        </w:tc>
        <w:tc>
          <w:tcPr>
            <w:tcW w:w="2060" w:type="dxa"/>
            <w:vAlign w:val="center"/>
          </w:tcPr>
          <w:p>
            <w:pPr>
              <w:jc w:val="both"/>
              <w:rPr>
                <w:sz w:val="21"/>
                <w:szCs w:val="21"/>
              </w:rPr>
            </w:pPr>
            <w:r>
              <w:rPr>
                <w:sz w:val="21"/>
                <w:szCs w:val="21"/>
              </w:rPr>
              <w:t>0</w:t>
            </w:r>
          </w:p>
        </w:tc>
      </w:tr>
    </w:tbl>
    <w:p>
      <w:pPr>
        <w:jc w:val="both"/>
      </w:pPr>
    </w:p>
    <w:p>
      <w:pPr>
        <w:pStyle w:val="5"/>
        <w:jc w:val="both"/>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4.2.2专业课校内授课教师最高学位情况分析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776"/>
        <w:gridCol w:w="1628"/>
        <w:gridCol w:w="2074"/>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000000" w:sz="2" w:space="0"/>
              <w:left w:val="single" w:color="000000" w:sz="4" w:space="0"/>
              <w:bottom w:val="single" w:color="000000" w:sz="2" w:space="0"/>
              <w:right w:val="single" w:color="000000" w:sz="2" w:space="0"/>
            </w:tcBorders>
            <w:vAlign w:val="center"/>
          </w:tcPr>
          <w:p>
            <w:pPr>
              <w:jc w:val="both"/>
              <w:rPr>
                <w:sz w:val="21"/>
                <w:szCs w:val="21"/>
              </w:rPr>
            </w:pPr>
            <w:r>
              <w:rPr>
                <w:rFonts w:hint="eastAsia"/>
                <w:sz w:val="21"/>
                <w:szCs w:val="21"/>
              </w:rPr>
              <w:t>项目</w:t>
            </w:r>
          </w:p>
        </w:tc>
        <w:tc>
          <w:tcPr>
            <w:tcW w:w="1776" w:type="dxa"/>
            <w:tcBorders>
              <w:top w:val="single" w:color="000000" w:sz="2" w:space="0"/>
              <w:left w:val="single" w:color="000000" w:sz="2" w:space="0"/>
              <w:bottom w:val="single" w:color="000000" w:sz="2" w:space="0"/>
              <w:right w:val="single" w:color="000000" w:sz="2" w:space="0"/>
            </w:tcBorders>
            <w:vAlign w:val="center"/>
          </w:tcPr>
          <w:p>
            <w:pPr>
              <w:jc w:val="both"/>
              <w:rPr>
                <w:sz w:val="21"/>
                <w:szCs w:val="21"/>
              </w:rPr>
            </w:pPr>
            <w:r>
              <w:rPr>
                <w:rFonts w:hint="eastAsia"/>
                <w:sz w:val="21"/>
                <w:szCs w:val="21"/>
              </w:rPr>
              <w:t>专业课授课教师</w:t>
            </w:r>
          </w:p>
        </w:tc>
        <w:tc>
          <w:tcPr>
            <w:tcW w:w="1628" w:type="dxa"/>
            <w:tcBorders>
              <w:top w:val="single" w:color="000000" w:sz="2" w:space="0"/>
              <w:left w:val="single" w:color="000000" w:sz="2" w:space="0"/>
              <w:bottom w:val="single" w:color="000000" w:sz="2" w:space="0"/>
              <w:right w:val="single" w:color="000000" w:sz="2" w:space="0"/>
            </w:tcBorders>
            <w:vAlign w:val="center"/>
          </w:tcPr>
          <w:p>
            <w:pPr>
              <w:jc w:val="both"/>
              <w:rPr>
                <w:sz w:val="21"/>
                <w:szCs w:val="21"/>
              </w:rPr>
            </w:pPr>
            <w:r>
              <w:rPr>
                <w:rFonts w:hint="eastAsia"/>
                <w:sz w:val="21"/>
                <w:szCs w:val="21"/>
              </w:rPr>
              <w:t>比例(</w:t>
            </w:r>
            <w:r>
              <w:rPr>
                <w:sz w:val="21"/>
                <w:szCs w:val="21"/>
              </w:rPr>
              <w:t>%</w:t>
            </w:r>
            <w:r>
              <w:rPr>
                <w:rFonts w:hint="eastAsia"/>
                <w:sz w:val="21"/>
                <w:szCs w:val="21"/>
              </w:rPr>
              <w:t>)</w:t>
            </w:r>
          </w:p>
        </w:tc>
        <w:tc>
          <w:tcPr>
            <w:tcW w:w="2074" w:type="dxa"/>
            <w:tcBorders>
              <w:top w:val="single" w:color="000000" w:sz="2" w:space="0"/>
              <w:left w:val="single" w:color="000000" w:sz="2" w:space="0"/>
              <w:bottom w:val="single" w:color="000000" w:sz="2" w:space="0"/>
              <w:right w:val="single" w:color="000000" w:sz="2" w:space="0"/>
            </w:tcBorders>
            <w:vAlign w:val="center"/>
          </w:tcPr>
          <w:p>
            <w:pPr>
              <w:jc w:val="both"/>
              <w:rPr>
                <w:sz w:val="21"/>
                <w:szCs w:val="21"/>
              </w:rPr>
            </w:pPr>
            <w:r>
              <w:rPr>
                <w:rFonts w:hint="eastAsia"/>
                <w:sz w:val="21"/>
                <w:szCs w:val="21"/>
              </w:rPr>
              <w:t>核心课授课教师</w:t>
            </w:r>
          </w:p>
        </w:tc>
        <w:tc>
          <w:tcPr>
            <w:tcW w:w="1925" w:type="dxa"/>
            <w:tcBorders>
              <w:top w:val="single" w:color="000000" w:sz="2" w:space="0"/>
              <w:left w:val="single" w:color="000000" w:sz="2" w:space="0"/>
              <w:bottom w:val="single" w:color="000000" w:sz="2" w:space="0"/>
              <w:right w:val="single" w:color="000000" w:sz="2" w:space="0"/>
            </w:tcBorders>
            <w:vAlign w:val="center"/>
          </w:tcPr>
          <w:p>
            <w:pPr>
              <w:jc w:val="both"/>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both"/>
              <w:rPr>
                <w:sz w:val="21"/>
                <w:szCs w:val="21"/>
              </w:rPr>
            </w:pPr>
            <w:r>
              <w:rPr>
                <w:rFonts w:hint="eastAsia"/>
                <w:sz w:val="21"/>
                <w:szCs w:val="22"/>
              </w:rPr>
              <w:t>博士</w:t>
            </w:r>
          </w:p>
        </w:tc>
        <w:tc>
          <w:tcPr>
            <w:tcW w:w="1776" w:type="dxa"/>
            <w:vAlign w:val="center"/>
          </w:tcPr>
          <w:p>
            <w:pPr>
              <w:jc w:val="both"/>
              <w:rPr>
                <w:sz w:val="21"/>
                <w:szCs w:val="21"/>
              </w:rPr>
            </w:pPr>
            <w:r>
              <w:rPr>
                <w:sz w:val="21"/>
                <w:szCs w:val="21"/>
              </w:rPr>
              <w:t>77</w:t>
            </w:r>
          </w:p>
        </w:tc>
        <w:tc>
          <w:tcPr>
            <w:tcW w:w="1628" w:type="dxa"/>
            <w:vAlign w:val="center"/>
          </w:tcPr>
          <w:p>
            <w:pPr>
              <w:jc w:val="both"/>
              <w:rPr>
                <w:sz w:val="21"/>
                <w:szCs w:val="21"/>
              </w:rPr>
            </w:pPr>
            <w:r>
              <w:rPr>
                <w:sz w:val="21"/>
                <w:szCs w:val="21"/>
              </w:rPr>
              <w:t>74.04</w:t>
            </w:r>
          </w:p>
        </w:tc>
        <w:tc>
          <w:tcPr>
            <w:tcW w:w="2074" w:type="dxa"/>
            <w:vAlign w:val="center"/>
          </w:tcPr>
          <w:p>
            <w:pPr>
              <w:jc w:val="both"/>
              <w:rPr>
                <w:sz w:val="21"/>
                <w:szCs w:val="21"/>
              </w:rPr>
            </w:pPr>
            <w:r>
              <w:rPr>
                <w:sz w:val="21"/>
                <w:szCs w:val="21"/>
              </w:rPr>
              <w:t>43</w:t>
            </w:r>
          </w:p>
        </w:tc>
        <w:tc>
          <w:tcPr>
            <w:tcW w:w="1925" w:type="dxa"/>
            <w:vAlign w:val="center"/>
          </w:tcPr>
          <w:p>
            <w:pPr>
              <w:jc w:val="both"/>
              <w:rPr>
                <w:sz w:val="21"/>
                <w:szCs w:val="21"/>
              </w:rPr>
            </w:pPr>
            <w:r>
              <w:rPr>
                <w:sz w:val="21"/>
                <w:szCs w:val="21"/>
              </w:rPr>
              <w:t>86</w:t>
            </w:r>
            <w:bookmarkStart w:id="55" w:name="OLE_LINK36"/>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both"/>
              <w:rPr>
                <w:sz w:val="21"/>
                <w:szCs w:val="21"/>
              </w:rPr>
            </w:pPr>
            <w:r>
              <w:rPr>
                <w:rFonts w:hint="eastAsia"/>
                <w:sz w:val="21"/>
                <w:szCs w:val="22"/>
              </w:rPr>
              <w:t>硕士</w:t>
            </w:r>
          </w:p>
        </w:tc>
        <w:tc>
          <w:tcPr>
            <w:tcW w:w="1776" w:type="dxa"/>
            <w:vAlign w:val="center"/>
          </w:tcPr>
          <w:p>
            <w:pPr>
              <w:jc w:val="both"/>
              <w:rPr>
                <w:sz w:val="21"/>
                <w:szCs w:val="21"/>
              </w:rPr>
            </w:pPr>
            <w:r>
              <w:rPr>
                <w:sz w:val="21"/>
                <w:szCs w:val="21"/>
              </w:rPr>
              <w:t>26</w:t>
            </w:r>
          </w:p>
        </w:tc>
        <w:tc>
          <w:tcPr>
            <w:tcW w:w="1628" w:type="dxa"/>
            <w:vAlign w:val="center"/>
          </w:tcPr>
          <w:p>
            <w:pPr>
              <w:jc w:val="both"/>
              <w:rPr>
                <w:sz w:val="21"/>
                <w:szCs w:val="21"/>
              </w:rPr>
            </w:pPr>
            <w:r>
              <w:rPr>
                <w:sz w:val="21"/>
                <w:szCs w:val="21"/>
              </w:rPr>
              <w:t>25</w:t>
            </w:r>
            <w:bookmarkStart w:id="56" w:name="OLE_LINK35"/>
            <w:bookmarkEnd w:id="56"/>
          </w:p>
        </w:tc>
        <w:tc>
          <w:tcPr>
            <w:tcW w:w="2074" w:type="dxa"/>
            <w:vAlign w:val="center"/>
          </w:tcPr>
          <w:p>
            <w:pPr>
              <w:jc w:val="both"/>
              <w:rPr>
                <w:sz w:val="21"/>
                <w:szCs w:val="21"/>
              </w:rPr>
            </w:pPr>
            <w:r>
              <w:rPr>
                <w:sz w:val="21"/>
                <w:szCs w:val="21"/>
              </w:rPr>
              <w:t>7</w:t>
            </w:r>
          </w:p>
        </w:tc>
        <w:tc>
          <w:tcPr>
            <w:tcW w:w="1925" w:type="dxa"/>
            <w:vAlign w:val="center"/>
          </w:tcPr>
          <w:p>
            <w:pPr>
              <w:jc w:val="both"/>
              <w:rPr>
                <w:sz w:val="21"/>
                <w:szCs w:val="21"/>
              </w:rPr>
            </w:pPr>
            <w:r>
              <w:rPr>
                <w:sz w:val="21"/>
                <w:szCs w:val="21"/>
              </w:rPr>
              <w:t>14</w:t>
            </w:r>
            <w:bookmarkStart w:id="57" w:name="OLE_LINK37"/>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both"/>
              <w:rPr>
                <w:sz w:val="21"/>
                <w:szCs w:val="21"/>
              </w:rPr>
            </w:pPr>
            <w:r>
              <w:rPr>
                <w:rFonts w:hint="eastAsia"/>
                <w:sz w:val="21"/>
                <w:szCs w:val="22"/>
              </w:rPr>
              <w:t>学士</w:t>
            </w:r>
          </w:p>
        </w:tc>
        <w:tc>
          <w:tcPr>
            <w:tcW w:w="1776" w:type="dxa"/>
            <w:vAlign w:val="center"/>
          </w:tcPr>
          <w:p>
            <w:pPr>
              <w:jc w:val="both"/>
              <w:rPr>
                <w:sz w:val="21"/>
                <w:szCs w:val="21"/>
              </w:rPr>
            </w:pPr>
            <w:r>
              <w:rPr>
                <w:sz w:val="21"/>
                <w:szCs w:val="21"/>
              </w:rPr>
              <w:t>1</w:t>
            </w:r>
          </w:p>
        </w:tc>
        <w:tc>
          <w:tcPr>
            <w:tcW w:w="1628" w:type="dxa"/>
            <w:vAlign w:val="center"/>
          </w:tcPr>
          <w:p>
            <w:pPr>
              <w:jc w:val="both"/>
              <w:rPr>
                <w:sz w:val="21"/>
                <w:szCs w:val="21"/>
              </w:rPr>
            </w:pPr>
            <w:r>
              <w:rPr>
                <w:sz w:val="21"/>
                <w:szCs w:val="21"/>
              </w:rPr>
              <w:t>0.96</w:t>
            </w:r>
          </w:p>
        </w:tc>
        <w:tc>
          <w:tcPr>
            <w:tcW w:w="2074" w:type="dxa"/>
            <w:vAlign w:val="center"/>
          </w:tcPr>
          <w:p>
            <w:pPr>
              <w:jc w:val="both"/>
              <w:rPr>
                <w:sz w:val="21"/>
                <w:szCs w:val="21"/>
              </w:rPr>
            </w:pPr>
            <w:r>
              <w:rPr>
                <w:sz w:val="21"/>
                <w:szCs w:val="21"/>
              </w:rPr>
              <w:t>0</w:t>
            </w:r>
          </w:p>
        </w:tc>
        <w:tc>
          <w:tcPr>
            <w:tcW w:w="1925"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both"/>
              <w:rPr>
                <w:sz w:val="21"/>
                <w:szCs w:val="21"/>
              </w:rPr>
            </w:pPr>
            <w:r>
              <w:rPr>
                <w:rFonts w:hint="eastAsia"/>
                <w:sz w:val="21"/>
                <w:szCs w:val="22"/>
              </w:rPr>
              <w:t>无学位</w:t>
            </w:r>
          </w:p>
        </w:tc>
        <w:tc>
          <w:tcPr>
            <w:tcW w:w="1776" w:type="dxa"/>
            <w:vAlign w:val="center"/>
          </w:tcPr>
          <w:p>
            <w:pPr>
              <w:jc w:val="both"/>
              <w:rPr>
                <w:sz w:val="21"/>
                <w:szCs w:val="21"/>
              </w:rPr>
            </w:pPr>
            <w:r>
              <w:rPr>
                <w:sz w:val="21"/>
                <w:szCs w:val="21"/>
              </w:rPr>
              <w:t>0</w:t>
            </w:r>
          </w:p>
        </w:tc>
        <w:tc>
          <w:tcPr>
            <w:tcW w:w="1628" w:type="dxa"/>
            <w:vAlign w:val="center"/>
          </w:tcPr>
          <w:p>
            <w:pPr>
              <w:jc w:val="both"/>
              <w:rPr>
                <w:sz w:val="21"/>
                <w:szCs w:val="21"/>
              </w:rPr>
            </w:pPr>
            <w:r>
              <w:rPr>
                <w:sz w:val="21"/>
                <w:szCs w:val="21"/>
              </w:rPr>
              <w:t>0</w:t>
            </w:r>
          </w:p>
        </w:tc>
        <w:tc>
          <w:tcPr>
            <w:tcW w:w="2074" w:type="dxa"/>
            <w:vAlign w:val="center"/>
          </w:tcPr>
          <w:p>
            <w:pPr>
              <w:jc w:val="both"/>
              <w:rPr>
                <w:sz w:val="21"/>
                <w:szCs w:val="21"/>
              </w:rPr>
            </w:pPr>
            <w:r>
              <w:rPr>
                <w:sz w:val="21"/>
                <w:szCs w:val="21"/>
              </w:rPr>
              <w:t>0</w:t>
            </w:r>
          </w:p>
        </w:tc>
        <w:tc>
          <w:tcPr>
            <w:tcW w:w="1925" w:type="dxa"/>
            <w:vAlign w:val="center"/>
          </w:tcPr>
          <w:p>
            <w:pPr>
              <w:jc w:val="both"/>
              <w:rPr>
                <w:sz w:val="21"/>
                <w:szCs w:val="21"/>
              </w:rPr>
            </w:pPr>
            <w:r>
              <w:rPr>
                <w:sz w:val="21"/>
                <w:szCs w:val="21"/>
              </w:rPr>
              <w:t>0</w:t>
            </w:r>
            <w:bookmarkStart w:id="58" w:name="OLE_LINK38"/>
            <w:bookmarkEnd w:id="58"/>
          </w:p>
        </w:tc>
      </w:tr>
    </w:tbl>
    <w:p>
      <w:pPr>
        <w:jc w:val="both"/>
      </w:pPr>
    </w:p>
    <w:p>
      <w:pPr>
        <w:pStyle w:val="5"/>
        <w:jc w:val="both"/>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4.2.3专业课校内授课教师</w:t>
      </w:r>
      <w:bookmarkStart w:id="59" w:name="OLE_LINK39"/>
      <w:r>
        <w:rPr>
          <w:rFonts w:ascii="宋体" w:hAnsi="宋体" w:eastAsia="宋体" w:cstheme="minorBidi"/>
          <w:b w:val="0"/>
          <w:bCs w:val="0"/>
          <w:kern w:val="2"/>
          <w:sz w:val="24"/>
          <w:szCs w:val="24"/>
        </w:rPr>
        <w:t>年龄</w:t>
      </w:r>
      <w:bookmarkEnd w:id="59"/>
      <w:r>
        <w:rPr>
          <w:rFonts w:ascii="宋体" w:hAnsi="宋体" w:eastAsia="宋体" w:cstheme="minorBidi"/>
          <w:b w:val="0"/>
          <w:bCs w:val="0"/>
          <w:kern w:val="2"/>
          <w:sz w:val="24"/>
          <w:szCs w:val="24"/>
        </w:rPr>
        <w:t>情况分析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593"/>
        <w:gridCol w:w="1754"/>
        <w:gridCol w:w="1916"/>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000000" w:sz="2" w:space="0"/>
              <w:left w:val="single" w:color="000000" w:sz="4" w:space="0"/>
              <w:bottom w:val="single" w:color="000000" w:sz="2" w:space="0"/>
              <w:right w:val="single" w:color="000000" w:sz="2" w:space="0"/>
            </w:tcBorders>
            <w:vAlign w:val="center"/>
          </w:tcPr>
          <w:p>
            <w:pPr>
              <w:jc w:val="both"/>
              <w:rPr>
                <w:sz w:val="21"/>
                <w:szCs w:val="21"/>
              </w:rPr>
            </w:pPr>
            <w:r>
              <w:rPr>
                <w:rFonts w:hint="eastAsia"/>
                <w:sz w:val="21"/>
                <w:szCs w:val="21"/>
              </w:rPr>
              <w:t>项目</w:t>
            </w:r>
          </w:p>
        </w:tc>
        <w:tc>
          <w:tcPr>
            <w:tcW w:w="1593" w:type="dxa"/>
            <w:tcBorders>
              <w:top w:val="single" w:color="000000" w:sz="2" w:space="0"/>
              <w:left w:val="single" w:color="000000" w:sz="2" w:space="0"/>
              <w:bottom w:val="single" w:color="000000" w:sz="2" w:space="0"/>
              <w:right w:val="single" w:color="000000" w:sz="2" w:space="0"/>
            </w:tcBorders>
            <w:vAlign w:val="center"/>
          </w:tcPr>
          <w:p>
            <w:pPr>
              <w:jc w:val="both"/>
              <w:rPr>
                <w:sz w:val="21"/>
                <w:szCs w:val="21"/>
              </w:rPr>
            </w:pPr>
            <w:r>
              <w:rPr>
                <w:rFonts w:hint="eastAsia"/>
                <w:sz w:val="21"/>
                <w:szCs w:val="21"/>
              </w:rPr>
              <w:t>专业课授课教师</w:t>
            </w:r>
          </w:p>
        </w:tc>
        <w:tc>
          <w:tcPr>
            <w:tcW w:w="1754" w:type="dxa"/>
            <w:tcBorders>
              <w:top w:val="single" w:color="000000" w:sz="2" w:space="0"/>
              <w:left w:val="single" w:color="000000" w:sz="2" w:space="0"/>
              <w:bottom w:val="single" w:color="000000" w:sz="2" w:space="0"/>
              <w:right w:val="single" w:color="000000" w:sz="2" w:space="0"/>
            </w:tcBorders>
            <w:vAlign w:val="center"/>
          </w:tcPr>
          <w:p>
            <w:pPr>
              <w:jc w:val="both"/>
              <w:rPr>
                <w:sz w:val="21"/>
                <w:szCs w:val="21"/>
              </w:rPr>
            </w:pPr>
            <w:r>
              <w:rPr>
                <w:rFonts w:hint="eastAsia"/>
                <w:sz w:val="21"/>
                <w:szCs w:val="21"/>
              </w:rPr>
              <w:t>比例(</w:t>
            </w:r>
            <w:r>
              <w:rPr>
                <w:sz w:val="21"/>
                <w:szCs w:val="21"/>
              </w:rPr>
              <w:t>%</w:t>
            </w:r>
            <w:r>
              <w:rPr>
                <w:rFonts w:hint="eastAsia"/>
                <w:sz w:val="21"/>
                <w:szCs w:val="21"/>
              </w:rPr>
              <w:t>)</w:t>
            </w:r>
          </w:p>
        </w:tc>
        <w:tc>
          <w:tcPr>
            <w:tcW w:w="1916" w:type="dxa"/>
            <w:tcBorders>
              <w:top w:val="single" w:color="000000" w:sz="2" w:space="0"/>
              <w:left w:val="single" w:color="000000" w:sz="2" w:space="0"/>
              <w:bottom w:val="single" w:color="000000" w:sz="2" w:space="0"/>
              <w:right w:val="single" w:color="000000" w:sz="2" w:space="0"/>
            </w:tcBorders>
            <w:vAlign w:val="center"/>
          </w:tcPr>
          <w:p>
            <w:pPr>
              <w:jc w:val="both"/>
              <w:rPr>
                <w:sz w:val="21"/>
                <w:szCs w:val="21"/>
              </w:rPr>
            </w:pPr>
            <w:r>
              <w:rPr>
                <w:rFonts w:hint="eastAsia"/>
                <w:sz w:val="21"/>
                <w:szCs w:val="21"/>
              </w:rPr>
              <w:t>核心课授课教师</w:t>
            </w:r>
          </w:p>
        </w:tc>
        <w:tc>
          <w:tcPr>
            <w:tcW w:w="2078" w:type="dxa"/>
            <w:tcBorders>
              <w:top w:val="single" w:color="000000" w:sz="2" w:space="0"/>
              <w:left w:val="single" w:color="000000" w:sz="2" w:space="0"/>
              <w:bottom w:val="single" w:color="000000" w:sz="2" w:space="0"/>
              <w:right w:val="single" w:color="000000" w:sz="2" w:space="0"/>
            </w:tcBorders>
            <w:vAlign w:val="center"/>
          </w:tcPr>
          <w:p>
            <w:pPr>
              <w:jc w:val="both"/>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both"/>
              <w:rPr>
                <w:sz w:val="21"/>
                <w:szCs w:val="21"/>
              </w:rPr>
            </w:pPr>
            <w:r>
              <w:rPr>
                <w:rFonts w:ascii="Times New Roman" w:hAnsi="Noto Sans Mono CJK JP Regular" w:eastAsia="Times New Roman" w:cs="Noto Sans Mono CJK JP Regular"/>
                <w:b/>
                <w:sz w:val="21"/>
                <w:szCs w:val="22"/>
              </w:rPr>
              <w:t xml:space="preserve">35 </w:t>
            </w:r>
            <w:r>
              <w:rPr>
                <w:rFonts w:hint="eastAsia"/>
                <w:sz w:val="21"/>
                <w:szCs w:val="22"/>
              </w:rPr>
              <w:t>岁及以下</w:t>
            </w:r>
          </w:p>
        </w:tc>
        <w:tc>
          <w:tcPr>
            <w:tcW w:w="1593" w:type="dxa"/>
            <w:vAlign w:val="center"/>
          </w:tcPr>
          <w:p>
            <w:pPr>
              <w:jc w:val="both"/>
              <w:rPr>
                <w:sz w:val="21"/>
                <w:szCs w:val="21"/>
              </w:rPr>
            </w:pPr>
            <w:r>
              <w:rPr>
                <w:sz w:val="21"/>
                <w:szCs w:val="21"/>
              </w:rPr>
              <w:t>15</w:t>
            </w:r>
          </w:p>
        </w:tc>
        <w:tc>
          <w:tcPr>
            <w:tcW w:w="1754" w:type="dxa"/>
            <w:vAlign w:val="center"/>
          </w:tcPr>
          <w:p>
            <w:pPr>
              <w:jc w:val="both"/>
              <w:rPr>
                <w:sz w:val="21"/>
                <w:szCs w:val="21"/>
              </w:rPr>
            </w:pPr>
            <w:r>
              <w:rPr>
                <w:sz w:val="21"/>
                <w:szCs w:val="21"/>
              </w:rPr>
              <w:t>14.42</w:t>
            </w:r>
          </w:p>
        </w:tc>
        <w:tc>
          <w:tcPr>
            <w:tcW w:w="1916" w:type="dxa"/>
            <w:vAlign w:val="center"/>
          </w:tcPr>
          <w:p>
            <w:pPr>
              <w:jc w:val="both"/>
              <w:rPr>
                <w:sz w:val="21"/>
                <w:szCs w:val="21"/>
              </w:rPr>
            </w:pPr>
            <w:r>
              <w:rPr>
                <w:sz w:val="21"/>
                <w:szCs w:val="21"/>
              </w:rPr>
              <w:t>7</w:t>
            </w:r>
          </w:p>
        </w:tc>
        <w:tc>
          <w:tcPr>
            <w:tcW w:w="2078" w:type="dxa"/>
            <w:vAlign w:val="center"/>
          </w:tcPr>
          <w:p>
            <w:pPr>
              <w:jc w:val="both"/>
              <w:rPr>
                <w:sz w:val="21"/>
                <w:szCs w:val="21"/>
              </w:rPr>
            </w:pPr>
            <w:r>
              <w:rPr>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both"/>
              <w:rPr>
                <w:sz w:val="21"/>
                <w:szCs w:val="21"/>
              </w:rPr>
            </w:pPr>
            <w:r>
              <w:rPr>
                <w:rFonts w:ascii="Times New Roman" w:hAnsi="Noto Sans Mono CJK JP Regular" w:eastAsia="Times New Roman" w:cs="Noto Sans Mono CJK JP Regular"/>
                <w:b/>
                <w:sz w:val="21"/>
                <w:szCs w:val="22"/>
              </w:rPr>
              <w:t xml:space="preserve">36-45 </w:t>
            </w:r>
            <w:r>
              <w:rPr>
                <w:rFonts w:hint="eastAsia"/>
                <w:sz w:val="21"/>
                <w:szCs w:val="22"/>
              </w:rPr>
              <w:t>岁</w:t>
            </w:r>
          </w:p>
        </w:tc>
        <w:tc>
          <w:tcPr>
            <w:tcW w:w="1593" w:type="dxa"/>
            <w:vAlign w:val="center"/>
          </w:tcPr>
          <w:p>
            <w:pPr>
              <w:jc w:val="both"/>
              <w:rPr>
                <w:sz w:val="21"/>
                <w:szCs w:val="21"/>
              </w:rPr>
            </w:pPr>
            <w:r>
              <w:rPr>
                <w:sz w:val="21"/>
                <w:szCs w:val="21"/>
              </w:rPr>
              <w:t>56</w:t>
            </w:r>
          </w:p>
        </w:tc>
        <w:tc>
          <w:tcPr>
            <w:tcW w:w="1754" w:type="dxa"/>
            <w:vAlign w:val="center"/>
          </w:tcPr>
          <w:p>
            <w:pPr>
              <w:jc w:val="both"/>
              <w:rPr>
                <w:sz w:val="21"/>
                <w:szCs w:val="21"/>
              </w:rPr>
            </w:pPr>
            <w:r>
              <w:rPr>
                <w:sz w:val="21"/>
                <w:szCs w:val="21"/>
              </w:rPr>
              <w:t>53.85</w:t>
            </w:r>
          </w:p>
        </w:tc>
        <w:tc>
          <w:tcPr>
            <w:tcW w:w="1916" w:type="dxa"/>
            <w:vAlign w:val="center"/>
          </w:tcPr>
          <w:p>
            <w:pPr>
              <w:jc w:val="both"/>
              <w:rPr>
                <w:sz w:val="21"/>
                <w:szCs w:val="21"/>
              </w:rPr>
            </w:pPr>
            <w:r>
              <w:rPr>
                <w:sz w:val="21"/>
                <w:szCs w:val="21"/>
              </w:rPr>
              <w:t>29</w:t>
            </w:r>
          </w:p>
        </w:tc>
        <w:tc>
          <w:tcPr>
            <w:tcW w:w="2078" w:type="dxa"/>
            <w:vAlign w:val="center"/>
          </w:tcPr>
          <w:p>
            <w:pPr>
              <w:jc w:val="both"/>
              <w:rPr>
                <w:sz w:val="21"/>
                <w:szCs w:val="21"/>
              </w:rPr>
            </w:pPr>
            <w:r>
              <w:rPr>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both"/>
              <w:rPr>
                <w:sz w:val="21"/>
                <w:szCs w:val="21"/>
              </w:rPr>
            </w:pPr>
            <w:r>
              <w:rPr>
                <w:rFonts w:ascii="Times New Roman" w:hAnsi="Noto Sans Mono CJK JP Regular" w:eastAsia="Times New Roman" w:cs="Noto Sans Mono CJK JP Regular"/>
                <w:b/>
                <w:sz w:val="21"/>
                <w:szCs w:val="22"/>
              </w:rPr>
              <w:t xml:space="preserve">46-55 </w:t>
            </w:r>
            <w:r>
              <w:rPr>
                <w:rFonts w:hint="eastAsia"/>
                <w:sz w:val="21"/>
                <w:szCs w:val="22"/>
              </w:rPr>
              <w:t>岁</w:t>
            </w:r>
          </w:p>
        </w:tc>
        <w:tc>
          <w:tcPr>
            <w:tcW w:w="1593" w:type="dxa"/>
            <w:vAlign w:val="center"/>
          </w:tcPr>
          <w:p>
            <w:pPr>
              <w:jc w:val="both"/>
              <w:rPr>
                <w:sz w:val="21"/>
                <w:szCs w:val="21"/>
              </w:rPr>
            </w:pPr>
            <w:r>
              <w:rPr>
                <w:sz w:val="21"/>
                <w:szCs w:val="21"/>
              </w:rPr>
              <w:t>30</w:t>
            </w:r>
          </w:p>
        </w:tc>
        <w:tc>
          <w:tcPr>
            <w:tcW w:w="1754" w:type="dxa"/>
            <w:vAlign w:val="center"/>
          </w:tcPr>
          <w:p>
            <w:pPr>
              <w:jc w:val="both"/>
              <w:rPr>
                <w:sz w:val="21"/>
                <w:szCs w:val="21"/>
              </w:rPr>
            </w:pPr>
            <w:r>
              <w:rPr>
                <w:sz w:val="21"/>
                <w:szCs w:val="21"/>
              </w:rPr>
              <w:t>28.85</w:t>
            </w:r>
          </w:p>
        </w:tc>
        <w:tc>
          <w:tcPr>
            <w:tcW w:w="1916" w:type="dxa"/>
            <w:vAlign w:val="center"/>
          </w:tcPr>
          <w:p>
            <w:pPr>
              <w:jc w:val="both"/>
              <w:rPr>
                <w:sz w:val="21"/>
                <w:szCs w:val="21"/>
              </w:rPr>
            </w:pPr>
            <w:r>
              <w:rPr>
                <w:sz w:val="21"/>
                <w:szCs w:val="21"/>
              </w:rPr>
              <w:t>13</w:t>
            </w:r>
          </w:p>
        </w:tc>
        <w:tc>
          <w:tcPr>
            <w:tcW w:w="2078" w:type="dxa"/>
            <w:vAlign w:val="center"/>
          </w:tcPr>
          <w:p>
            <w:pPr>
              <w:jc w:val="both"/>
              <w:rPr>
                <w:sz w:val="21"/>
                <w:szCs w:val="21"/>
              </w:rPr>
            </w:pPr>
            <w:r>
              <w:rPr>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both"/>
              <w:rPr>
                <w:sz w:val="21"/>
                <w:szCs w:val="21"/>
              </w:rPr>
            </w:pPr>
            <w:r>
              <w:rPr>
                <w:rFonts w:ascii="Times New Roman" w:hAnsi="Noto Sans Mono CJK JP Regular" w:eastAsia="Times New Roman" w:cs="Noto Sans Mono CJK JP Regular"/>
                <w:b/>
                <w:sz w:val="21"/>
                <w:szCs w:val="22"/>
              </w:rPr>
              <w:t xml:space="preserve">56 </w:t>
            </w:r>
            <w:r>
              <w:rPr>
                <w:rFonts w:hint="eastAsia"/>
                <w:sz w:val="21"/>
                <w:szCs w:val="22"/>
              </w:rPr>
              <w:t>岁及以上</w:t>
            </w:r>
          </w:p>
        </w:tc>
        <w:tc>
          <w:tcPr>
            <w:tcW w:w="1593" w:type="dxa"/>
            <w:vAlign w:val="center"/>
          </w:tcPr>
          <w:p>
            <w:pPr>
              <w:jc w:val="both"/>
              <w:rPr>
                <w:sz w:val="21"/>
                <w:szCs w:val="21"/>
              </w:rPr>
            </w:pPr>
            <w:r>
              <w:rPr>
                <w:sz w:val="21"/>
                <w:szCs w:val="21"/>
              </w:rPr>
              <w:t>3</w:t>
            </w:r>
          </w:p>
        </w:tc>
        <w:tc>
          <w:tcPr>
            <w:tcW w:w="1754" w:type="dxa"/>
            <w:vAlign w:val="center"/>
          </w:tcPr>
          <w:p>
            <w:pPr>
              <w:jc w:val="both"/>
              <w:rPr>
                <w:sz w:val="21"/>
                <w:szCs w:val="21"/>
              </w:rPr>
            </w:pPr>
            <w:r>
              <w:rPr>
                <w:sz w:val="21"/>
                <w:szCs w:val="21"/>
              </w:rPr>
              <w:t>2.88</w:t>
            </w:r>
          </w:p>
        </w:tc>
        <w:tc>
          <w:tcPr>
            <w:tcW w:w="1916" w:type="dxa"/>
            <w:vAlign w:val="center"/>
          </w:tcPr>
          <w:p>
            <w:pPr>
              <w:jc w:val="both"/>
              <w:rPr>
                <w:sz w:val="21"/>
                <w:szCs w:val="21"/>
              </w:rPr>
            </w:pPr>
            <w:r>
              <w:rPr>
                <w:sz w:val="21"/>
                <w:szCs w:val="21"/>
              </w:rPr>
              <w:t>1</w:t>
            </w:r>
          </w:p>
        </w:tc>
        <w:tc>
          <w:tcPr>
            <w:tcW w:w="2078" w:type="dxa"/>
            <w:vAlign w:val="center"/>
          </w:tcPr>
          <w:p>
            <w:pPr>
              <w:jc w:val="both"/>
              <w:rPr>
                <w:sz w:val="21"/>
                <w:szCs w:val="21"/>
              </w:rPr>
            </w:pPr>
            <w:r>
              <w:rPr>
                <w:sz w:val="21"/>
                <w:szCs w:val="21"/>
              </w:rPr>
              <w:t>2</w:t>
            </w:r>
            <w:bookmarkStart w:id="60" w:name="OLE_LINK40"/>
            <w:bookmarkEnd w:id="60"/>
          </w:p>
        </w:tc>
      </w:tr>
    </w:tbl>
    <w:p>
      <w:pPr>
        <w:jc w:val="both"/>
      </w:pPr>
    </w:p>
    <w:p>
      <w:pPr>
        <w:pStyle w:val="5"/>
        <w:jc w:val="both"/>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4.2.4专业课校内授课教师来源情况分析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643"/>
        <w:gridCol w:w="1786"/>
        <w:gridCol w:w="1929"/>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000000" w:sz="2" w:space="0"/>
              <w:left w:val="single" w:color="000000" w:sz="4" w:space="0"/>
              <w:bottom w:val="single" w:color="000000" w:sz="2" w:space="0"/>
              <w:right w:val="single" w:color="000000" w:sz="2" w:space="0"/>
            </w:tcBorders>
            <w:vAlign w:val="center"/>
          </w:tcPr>
          <w:p>
            <w:pPr>
              <w:jc w:val="both"/>
              <w:rPr>
                <w:sz w:val="21"/>
                <w:szCs w:val="21"/>
              </w:rPr>
            </w:pPr>
            <w:r>
              <w:rPr>
                <w:rFonts w:hint="eastAsia"/>
                <w:sz w:val="21"/>
                <w:szCs w:val="21"/>
              </w:rPr>
              <w:t>项目</w:t>
            </w:r>
          </w:p>
        </w:tc>
        <w:tc>
          <w:tcPr>
            <w:tcW w:w="1643" w:type="dxa"/>
            <w:tcBorders>
              <w:top w:val="single" w:color="000000" w:sz="2" w:space="0"/>
              <w:left w:val="single" w:color="000000" w:sz="2" w:space="0"/>
              <w:bottom w:val="single" w:color="000000" w:sz="2" w:space="0"/>
              <w:right w:val="single" w:color="000000" w:sz="2" w:space="0"/>
            </w:tcBorders>
            <w:vAlign w:val="center"/>
          </w:tcPr>
          <w:p>
            <w:pPr>
              <w:jc w:val="both"/>
              <w:rPr>
                <w:sz w:val="21"/>
                <w:szCs w:val="21"/>
              </w:rPr>
            </w:pPr>
            <w:r>
              <w:rPr>
                <w:rFonts w:hint="eastAsia"/>
                <w:sz w:val="21"/>
                <w:szCs w:val="21"/>
              </w:rPr>
              <w:t>专业课授课教师</w:t>
            </w:r>
          </w:p>
        </w:tc>
        <w:tc>
          <w:tcPr>
            <w:tcW w:w="1786" w:type="dxa"/>
            <w:tcBorders>
              <w:top w:val="single" w:color="000000" w:sz="2" w:space="0"/>
              <w:left w:val="single" w:color="000000" w:sz="2" w:space="0"/>
              <w:bottom w:val="single" w:color="000000" w:sz="2" w:space="0"/>
              <w:right w:val="single" w:color="000000" w:sz="2" w:space="0"/>
            </w:tcBorders>
            <w:vAlign w:val="center"/>
          </w:tcPr>
          <w:p>
            <w:pPr>
              <w:jc w:val="both"/>
              <w:rPr>
                <w:sz w:val="21"/>
                <w:szCs w:val="21"/>
              </w:rPr>
            </w:pPr>
            <w:r>
              <w:rPr>
                <w:rFonts w:hint="eastAsia"/>
                <w:sz w:val="21"/>
                <w:szCs w:val="21"/>
              </w:rPr>
              <w:t>比例(</w:t>
            </w:r>
            <w:r>
              <w:rPr>
                <w:sz w:val="21"/>
                <w:szCs w:val="21"/>
              </w:rPr>
              <w:t>%</w:t>
            </w:r>
            <w:r>
              <w:rPr>
                <w:rFonts w:hint="eastAsia"/>
                <w:sz w:val="21"/>
                <w:szCs w:val="21"/>
              </w:rPr>
              <w:t>)</w:t>
            </w:r>
          </w:p>
        </w:tc>
        <w:tc>
          <w:tcPr>
            <w:tcW w:w="1929" w:type="dxa"/>
            <w:tcBorders>
              <w:top w:val="single" w:color="000000" w:sz="2" w:space="0"/>
              <w:left w:val="single" w:color="000000" w:sz="2" w:space="0"/>
              <w:bottom w:val="single" w:color="000000" w:sz="2" w:space="0"/>
              <w:right w:val="single" w:color="000000" w:sz="2" w:space="0"/>
            </w:tcBorders>
            <w:vAlign w:val="center"/>
          </w:tcPr>
          <w:p>
            <w:pPr>
              <w:jc w:val="both"/>
              <w:rPr>
                <w:sz w:val="21"/>
                <w:szCs w:val="21"/>
              </w:rPr>
            </w:pPr>
            <w:r>
              <w:rPr>
                <w:rFonts w:hint="eastAsia"/>
                <w:sz w:val="21"/>
                <w:szCs w:val="21"/>
              </w:rPr>
              <w:t>核心课授课教师</w:t>
            </w:r>
          </w:p>
        </w:tc>
        <w:tc>
          <w:tcPr>
            <w:tcW w:w="2071" w:type="dxa"/>
            <w:tcBorders>
              <w:top w:val="single" w:color="000000" w:sz="2" w:space="0"/>
              <w:left w:val="single" w:color="000000" w:sz="2" w:space="0"/>
              <w:bottom w:val="single" w:color="000000" w:sz="2" w:space="0"/>
              <w:right w:val="single" w:color="000000" w:sz="2" w:space="0"/>
            </w:tcBorders>
            <w:vAlign w:val="center"/>
          </w:tcPr>
          <w:p>
            <w:pPr>
              <w:jc w:val="both"/>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jc w:val="both"/>
              <w:rPr>
                <w:sz w:val="21"/>
                <w:szCs w:val="21"/>
              </w:rPr>
            </w:pPr>
            <w:r>
              <w:rPr>
                <w:rFonts w:hint="eastAsia"/>
                <w:sz w:val="21"/>
                <w:szCs w:val="22"/>
              </w:rPr>
              <w:t>本专业</w:t>
            </w:r>
          </w:p>
        </w:tc>
        <w:tc>
          <w:tcPr>
            <w:tcW w:w="1643" w:type="dxa"/>
            <w:vAlign w:val="center"/>
          </w:tcPr>
          <w:p>
            <w:pPr>
              <w:jc w:val="both"/>
              <w:rPr>
                <w:sz w:val="21"/>
                <w:szCs w:val="21"/>
              </w:rPr>
            </w:pPr>
            <w:r>
              <w:rPr>
                <w:sz w:val="21"/>
                <w:szCs w:val="21"/>
              </w:rPr>
              <w:t>11</w:t>
            </w:r>
          </w:p>
        </w:tc>
        <w:tc>
          <w:tcPr>
            <w:tcW w:w="1786" w:type="dxa"/>
            <w:vAlign w:val="center"/>
          </w:tcPr>
          <w:p>
            <w:pPr>
              <w:jc w:val="both"/>
              <w:rPr>
                <w:sz w:val="21"/>
                <w:szCs w:val="21"/>
              </w:rPr>
            </w:pPr>
            <w:r>
              <w:rPr>
                <w:sz w:val="21"/>
                <w:szCs w:val="21"/>
              </w:rPr>
              <w:t>10.58</w:t>
            </w:r>
          </w:p>
        </w:tc>
        <w:tc>
          <w:tcPr>
            <w:tcW w:w="1929" w:type="dxa"/>
            <w:vAlign w:val="center"/>
          </w:tcPr>
          <w:p>
            <w:pPr>
              <w:jc w:val="both"/>
              <w:rPr>
                <w:sz w:val="21"/>
                <w:szCs w:val="21"/>
              </w:rPr>
            </w:pPr>
            <w:r>
              <w:rPr>
                <w:sz w:val="21"/>
                <w:szCs w:val="21"/>
              </w:rPr>
              <w:t>10</w:t>
            </w:r>
            <w:bookmarkStart w:id="61" w:name="OLE_LINK41"/>
            <w:bookmarkEnd w:id="61"/>
          </w:p>
        </w:tc>
        <w:tc>
          <w:tcPr>
            <w:tcW w:w="2071" w:type="dxa"/>
            <w:vAlign w:val="center"/>
          </w:tcPr>
          <w:p>
            <w:pPr>
              <w:jc w:val="both"/>
              <w:rPr>
                <w:sz w:val="21"/>
                <w:szCs w:val="21"/>
              </w:rPr>
            </w:pPr>
            <w:r>
              <w:rPr>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jc w:val="both"/>
              <w:rPr>
                <w:sz w:val="21"/>
                <w:szCs w:val="21"/>
              </w:rPr>
            </w:pPr>
            <w:r>
              <w:rPr>
                <w:rFonts w:hint="eastAsia"/>
                <w:sz w:val="21"/>
                <w:szCs w:val="22"/>
              </w:rPr>
              <w:t>本学院外专业</w:t>
            </w:r>
          </w:p>
        </w:tc>
        <w:tc>
          <w:tcPr>
            <w:tcW w:w="1643" w:type="dxa"/>
            <w:vAlign w:val="center"/>
          </w:tcPr>
          <w:p>
            <w:pPr>
              <w:jc w:val="both"/>
              <w:rPr>
                <w:sz w:val="21"/>
                <w:szCs w:val="21"/>
              </w:rPr>
            </w:pPr>
            <w:r>
              <w:rPr>
                <w:sz w:val="21"/>
                <w:szCs w:val="21"/>
              </w:rPr>
              <w:t>57</w:t>
            </w:r>
          </w:p>
        </w:tc>
        <w:tc>
          <w:tcPr>
            <w:tcW w:w="1786" w:type="dxa"/>
            <w:vAlign w:val="center"/>
          </w:tcPr>
          <w:p>
            <w:pPr>
              <w:jc w:val="both"/>
              <w:rPr>
                <w:sz w:val="21"/>
                <w:szCs w:val="21"/>
              </w:rPr>
            </w:pPr>
            <w:r>
              <w:rPr>
                <w:sz w:val="21"/>
                <w:szCs w:val="21"/>
              </w:rPr>
              <w:t>54.81</w:t>
            </w:r>
          </w:p>
        </w:tc>
        <w:tc>
          <w:tcPr>
            <w:tcW w:w="1929" w:type="dxa"/>
            <w:vAlign w:val="center"/>
          </w:tcPr>
          <w:p>
            <w:pPr>
              <w:jc w:val="both"/>
              <w:rPr>
                <w:sz w:val="21"/>
                <w:szCs w:val="21"/>
              </w:rPr>
            </w:pPr>
            <w:r>
              <w:rPr>
                <w:sz w:val="21"/>
                <w:szCs w:val="21"/>
              </w:rPr>
              <w:t>35</w:t>
            </w:r>
          </w:p>
        </w:tc>
        <w:tc>
          <w:tcPr>
            <w:tcW w:w="2071" w:type="dxa"/>
            <w:vAlign w:val="center"/>
          </w:tcPr>
          <w:p>
            <w:pPr>
              <w:jc w:val="both"/>
              <w:rPr>
                <w:sz w:val="21"/>
                <w:szCs w:val="21"/>
              </w:rPr>
            </w:pPr>
            <w:r>
              <w:rPr>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jc w:val="both"/>
              <w:rPr>
                <w:sz w:val="21"/>
                <w:szCs w:val="21"/>
              </w:rPr>
            </w:pPr>
            <w:r>
              <w:rPr>
                <w:rFonts w:hint="eastAsia"/>
                <w:sz w:val="21"/>
                <w:szCs w:val="22"/>
              </w:rPr>
              <w:t>校内其他单位</w:t>
            </w:r>
          </w:p>
        </w:tc>
        <w:tc>
          <w:tcPr>
            <w:tcW w:w="1643" w:type="dxa"/>
            <w:vAlign w:val="center"/>
          </w:tcPr>
          <w:p>
            <w:pPr>
              <w:jc w:val="both"/>
              <w:rPr>
                <w:sz w:val="21"/>
                <w:szCs w:val="21"/>
              </w:rPr>
            </w:pPr>
            <w:r>
              <w:rPr>
                <w:sz w:val="21"/>
                <w:szCs w:val="21"/>
              </w:rPr>
              <w:t>36</w:t>
            </w:r>
          </w:p>
        </w:tc>
        <w:tc>
          <w:tcPr>
            <w:tcW w:w="1786" w:type="dxa"/>
            <w:vAlign w:val="center"/>
          </w:tcPr>
          <w:p>
            <w:pPr>
              <w:jc w:val="both"/>
              <w:rPr>
                <w:sz w:val="21"/>
                <w:szCs w:val="21"/>
              </w:rPr>
            </w:pPr>
            <w:r>
              <w:rPr>
                <w:sz w:val="21"/>
                <w:szCs w:val="21"/>
              </w:rPr>
              <w:t>34.62</w:t>
            </w:r>
          </w:p>
        </w:tc>
        <w:tc>
          <w:tcPr>
            <w:tcW w:w="1929" w:type="dxa"/>
            <w:vAlign w:val="center"/>
          </w:tcPr>
          <w:p>
            <w:pPr>
              <w:jc w:val="both"/>
              <w:rPr>
                <w:sz w:val="21"/>
                <w:szCs w:val="21"/>
              </w:rPr>
            </w:pPr>
            <w:r>
              <w:rPr>
                <w:sz w:val="21"/>
                <w:szCs w:val="21"/>
              </w:rPr>
              <w:t>5</w:t>
            </w:r>
          </w:p>
        </w:tc>
        <w:tc>
          <w:tcPr>
            <w:tcW w:w="2071" w:type="dxa"/>
            <w:vAlign w:val="center"/>
          </w:tcPr>
          <w:p>
            <w:pPr>
              <w:jc w:val="both"/>
              <w:rPr>
                <w:sz w:val="21"/>
                <w:szCs w:val="21"/>
              </w:rPr>
            </w:pPr>
            <w:r>
              <w:rPr>
                <w:sz w:val="21"/>
                <w:szCs w:val="21"/>
              </w:rPr>
              <w:t>10</w:t>
            </w:r>
          </w:p>
        </w:tc>
      </w:tr>
    </w:tbl>
    <w:p>
      <w:pPr>
        <w:jc w:val="both"/>
      </w:pPr>
    </w:p>
    <w:p>
      <w:pPr>
        <w:pStyle w:val="5"/>
        <w:jc w:val="both"/>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4.2.5专业课外聘授课教师情况分析</w:t>
      </w:r>
    </w:p>
    <w:tbl>
      <w:tblPr>
        <w:tblStyle w:val="17"/>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2750"/>
        <w:gridCol w:w="2106"/>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5" w:type="dxa"/>
            <w:gridSpan w:val="2"/>
            <w:vAlign w:val="center"/>
          </w:tcPr>
          <w:p>
            <w:pPr>
              <w:jc w:val="both"/>
              <w:rPr>
                <w:sz w:val="21"/>
                <w:szCs w:val="21"/>
              </w:rPr>
            </w:pPr>
            <w:r>
              <w:rPr>
                <w:rFonts w:hint="eastAsia"/>
                <w:sz w:val="21"/>
                <w:szCs w:val="21"/>
              </w:rPr>
              <w:t>项目</w:t>
            </w:r>
          </w:p>
        </w:tc>
        <w:tc>
          <w:tcPr>
            <w:tcW w:w="2106" w:type="dxa"/>
            <w:vAlign w:val="center"/>
          </w:tcPr>
          <w:p>
            <w:pPr>
              <w:jc w:val="both"/>
              <w:rPr>
                <w:sz w:val="21"/>
                <w:szCs w:val="21"/>
              </w:rPr>
            </w:pPr>
            <w:r>
              <w:rPr>
                <w:rFonts w:hint="eastAsia"/>
                <w:sz w:val="21"/>
                <w:szCs w:val="21"/>
              </w:rPr>
              <w:t>数量</w:t>
            </w:r>
          </w:p>
        </w:tc>
        <w:tc>
          <w:tcPr>
            <w:tcW w:w="2212" w:type="dxa"/>
            <w:vAlign w:val="center"/>
          </w:tcPr>
          <w:p>
            <w:pPr>
              <w:jc w:val="both"/>
              <w:rPr>
                <w:sz w:val="21"/>
                <w:szCs w:val="21"/>
              </w:rPr>
            </w:pPr>
            <w:r>
              <w:rPr>
                <w:rFonts w:hint="eastAsia"/>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5" w:type="dxa"/>
            <w:gridSpan w:val="2"/>
            <w:vAlign w:val="center"/>
          </w:tcPr>
          <w:p>
            <w:pPr>
              <w:jc w:val="both"/>
              <w:rPr>
                <w:sz w:val="21"/>
                <w:szCs w:val="21"/>
              </w:rPr>
            </w:pPr>
            <w:r>
              <w:rPr>
                <w:rFonts w:hint="eastAsia"/>
                <w:sz w:val="21"/>
                <w:szCs w:val="21"/>
              </w:rPr>
              <w:t>总数</w:t>
            </w:r>
          </w:p>
        </w:tc>
        <w:tc>
          <w:tcPr>
            <w:tcW w:w="2106" w:type="dxa"/>
            <w:vAlign w:val="center"/>
          </w:tcPr>
          <w:p>
            <w:pPr>
              <w:jc w:val="both"/>
              <w:rPr>
                <w:rFonts w:hint="eastAsia" w:eastAsia="宋体"/>
                <w:sz w:val="21"/>
                <w:szCs w:val="21"/>
                <w:lang w:eastAsia="zh-CN"/>
              </w:rPr>
            </w:pPr>
            <w:r>
              <w:rPr>
                <w:rFonts w:hint="eastAsia"/>
                <w:sz w:val="21"/>
                <w:szCs w:val="21"/>
                <w:lang w:val="en-US" w:eastAsia="zh-CN"/>
              </w:rPr>
              <w:t>5</w:t>
            </w:r>
          </w:p>
        </w:tc>
        <w:tc>
          <w:tcPr>
            <w:tcW w:w="2212" w:type="dxa"/>
            <w:vAlign w:val="center"/>
          </w:tcPr>
          <w:p>
            <w:pPr>
              <w:jc w:val="both"/>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restart"/>
            <w:vAlign w:val="center"/>
          </w:tcPr>
          <w:p>
            <w:pPr>
              <w:jc w:val="both"/>
              <w:rPr>
                <w:sz w:val="21"/>
                <w:szCs w:val="21"/>
              </w:rPr>
            </w:pPr>
            <w:bookmarkStart w:id="62" w:name="OLE_LINK42"/>
            <w:r>
              <w:rPr>
                <w:rFonts w:hint="eastAsia"/>
                <w:sz w:val="21"/>
                <w:szCs w:val="21"/>
              </w:rPr>
              <w:t>职称</w:t>
            </w:r>
            <w:bookmarkEnd w:id="62"/>
          </w:p>
        </w:tc>
        <w:tc>
          <w:tcPr>
            <w:tcW w:w="2750" w:type="dxa"/>
            <w:vAlign w:val="center"/>
          </w:tcPr>
          <w:p>
            <w:pPr>
              <w:jc w:val="both"/>
              <w:rPr>
                <w:sz w:val="21"/>
                <w:szCs w:val="21"/>
              </w:rPr>
            </w:pPr>
            <w:r>
              <w:rPr>
                <w:rFonts w:hint="eastAsia"/>
                <w:sz w:val="21"/>
                <w:szCs w:val="21"/>
              </w:rPr>
              <w:t>教授</w:t>
            </w:r>
          </w:p>
        </w:tc>
        <w:tc>
          <w:tcPr>
            <w:tcW w:w="2106" w:type="dxa"/>
            <w:vAlign w:val="center"/>
          </w:tcPr>
          <w:p>
            <w:pPr>
              <w:jc w:val="both"/>
              <w:rPr>
                <w:sz w:val="21"/>
                <w:szCs w:val="21"/>
              </w:rPr>
            </w:pPr>
            <w:r>
              <w:rPr>
                <w:sz w:val="21"/>
                <w:szCs w:val="21"/>
              </w:rPr>
              <w:t>0</w:t>
            </w:r>
          </w:p>
        </w:tc>
        <w:tc>
          <w:tcPr>
            <w:tcW w:w="2212"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both"/>
              <w:rPr>
                <w:sz w:val="21"/>
                <w:szCs w:val="21"/>
              </w:rPr>
            </w:pPr>
          </w:p>
        </w:tc>
        <w:tc>
          <w:tcPr>
            <w:tcW w:w="2750" w:type="dxa"/>
            <w:vAlign w:val="center"/>
          </w:tcPr>
          <w:p>
            <w:pPr>
              <w:jc w:val="both"/>
              <w:rPr>
                <w:sz w:val="21"/>
                <w:szCs w:val="21"/>
              </w:rPr>
            </w:pPr>
            <w:r>
              <w:rPr>
                <w:rFonts w:hint="eastAsia"/>
                <w:sz w:val="21"/>
                <w:szCs w:val="21"/>
              </w:rPr>
              <w:t>副教授</w:t>
            </w:r>
          </w:p>
        </w:tc>
        <w:tc>
          <w:tcPr>
            <w:tcW w:w="2106" w:type="dxa"/>
            <w:vAlign w:val="center"/>
          </w:tcPr>
          <w:p>
            <w:pPr>
              <w:jc w:val="both"/>
              <w:rPr>
                <w:sz w:val="21"/>
                <w:szCs w:val="21"/>
              </w:rPr>
            </w:pPr>
            <w:r>
              <w:rPr>
                <w:sz w:val="21"/>
                <w:szCs w:val="21"/>
              </w:rPr>
              <w:t>0</w:t>
            </w:r>
          </w:p>
        </w:tc>
        <w:tc>
          <w:tcPr>
            <w:tcW w:w="2212" w:type="dxa"/>
            <w:vAlign w:val="center"/>
          </w:tcPr>
          <w:p>
            <w:pPr>
              <w:jc w:val="both"/>
              <w:rPr>
                <w:sz w:val="21"/>
                <w:szCs w:val="21"/>
              </w:rPr>
            </w:pPr>
            <w:r>
              <w:rPr>
                <w:sz w:val="21"/>
                <w:szCs w:val="21"/>
              </w:rPr>
              <w:t>0</w:t>
            </w:r>
            <w:bookmarkStart w:id="63" w:name="OLE_LINK43"/>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both"/>
              <w:rPr>
                <w:sz w:val="21"/>
                <w:szCs w:val="21"/>
              </w:rPr>
            </w:pPr>
          </w:p>
        </w:tc>
        <w:tc>
          <w:tcPr>
            <w:tcW w:w="2750" w:type="dxa"/>
            <w:vAlign w:val="center"/>
          </w:tcPr>
          <w:p>
            <w:pPr>
              <w:jc w:val="both"/>
              <w:rPr>
                <w:sz w:val="21"/>
                <w:szCs w:val="21"/>
              </w:rPr>
            </w:pPr>
            <w:r>
              <w:rPr>
                <w:rFonts w:hint="eastAsia"/>
                <w:sz w:val="21"/>
                <w:szCs w:val="21"/>
              </w:rPr>
              <w:t>讲师</w:t>
            </w:r>
          </w:p>
        </w:tc>
        <w:tc>
          <w:tcPr>
            <w:tcW w:w="2106" w:type="dxa"/>
            <w:vAlign w:val="center"/>
          </w:tcPr>
          <w:p>
            <w:pPr>
              <w:jc w:val="both"/>
              <w:rPr>
                <w:sz w:val="21"/>
                <w:szCs w:val="21"/>
              </w:rPr>
            </w:pPr>
            <w:r>
              <w:rPr>
                <w:sz w:val="21"/>
                <w:szCs w:val="21"/>
              </w:rPr>
              <w:t>0</w:t>
            </w:r>
          </w:p>
        </w:tc>
        <w:tc>
          <w:tcPr>
            <w:tcW w:w="2212" w:type="dxa"/>
            <w:vAlign w:val="center"/>
          </w:tcPr>
          <w:p>
            <w:pPr>
              <w:jc w:val="both"/>
              <w:rPr>
                <w:sz w:val="21"/>
                <w:szCs w:val="21"/>
              </w:rPr>
            </w:pPr>
            <w:r>
              <w:rPr>
                <w:sz w:val="21"/>
                <w:szCs w:val="21"/>
              </w:rPr>
              <w:t>0</w:t>
            </w:r>
            <w:bookmarkStart w:id="64" w:name="OLE_LINK44"/>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both"/>
              <w:rPr>
                <w:sz w:val="21"/>
                <w:szCs w:val="21"/>
              </w:rPr>
            </w:pPr>
          </w:p>
        </w:tc>
        <w:tc>
          <w:tcPr>
            <w:tcW w:w="2750" w:type="dxa"/>
            <w:vAlign w:val="center"/>
          </w:tcPr>
          <w:p>
            <w:pPr>
              <w:jc w:val="both"/>
              <w:rPr>
                <w:sz w:val="21"/>
                <w:szCs w:val="21"/>
              </w:rPr>
            </w:pPr>
            <w:r>
              <w:rPr>
                <w:rFonts w:hint="eastAsia"/>
                <w:sz w:val="21"/>
                <w:szCs w:val="21"/>
              </w:rPr>
              <w:t>助教</w:t>
            </w:r>
          </w:p>
        </w:tc>
        <w:tc>
          <w:tcPr>
            <w:tcW w:w="2106" w:type="dxa"/>
            <w:vAlign w:val="center"/>
          </w:tcPr>
          <w:p>
            <w:pPr>
              <w:jc w:val="both"/>
              <w:rPr>
                <w:sz w:val="21"/>
                <w:szCs w:val="21"/>
              </w:rPr>
            </w:pPr>
            <w:r>
              <w:rPr>
                <w:sz w:val="21"/>
                <w:szCs w:val="21"/>
              </w:rPr>
              <w:t>0</w:t>
            </w:r>
          </w:p>
        </w:tc>
        <w:tc>
          <w:tcPr>
            <w:tcW w:w="2212"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both"/>
              <w:rPr>
                <w:sz w:val="21"/>
                <w:szCs w:val="21"/>
              </w:rPr>
            </w:pPr>
          </w:p>
        </w:tc>
        <w:tc>
          <w:tcPr>
            <w:tcW w:w="2750" w:type="dxa"/>
            <w:vAlign w:val="center"/>
          </w:tcPr>
          <w:p>
            <w:pPr>
              <w:jc w:val="both"/>
              <w:rPr>
                <w:sz w:val="21"/>
                <w:szCs w:val="21"/>
              </w:rPr>
            </w:pPr>
            <w:r>
              <w:rPr>
                <w:rFonts w:hint="eastAsia"/>
                <w:sz w:val="21"/>
                <w:szCs w:val="21"/>
              </w:rPr>
              <w:t>其他正高级</w:t>
            </w:r>
          </w:p>
        </w:tc>
        <w:tc>
          <w:tcPr>
            <w:tcW w:w="2106" w:type="dxa"/>
            <w:vAlign w:val="center"/>
          </w:tcPr>
          <w:p>
            <w:pPr>
              <w:jc w:val="both"/>
              <w:rPr>
                <w:sz w:val="21"/>
                <w:szCs w:val="21"/>
              </w:rPr>
            </w:pPr>
            <w:r>
              <w:rPr>
                <w:sz w:val="21"/>
                <w:szCs w:val="21"/>
              </w:rPr>
              <w:t>0</w:t>
            </w:r>
          </w:p>
        </w:tc>
        <w:tc>
          <w:tcPr>
            <w:tcW w:w="2212"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both"/>
              <w:rPr>
                <w:sz w:val="21"/>
                <w:szCs w:val="21"/>
              </w:rPr>
            </w:pPr>
          </w:p>
        </w:tc>
        <w:tc>
          <w:tcPr>
            <w:tcW w:w="2750" w:type="dxa"/>
            <w:vAlign w:val="center"/>
          </w:tcPr>
          <w:p>
            <w:pPr>
              <w:jc w:val="both"/>
              <w:rPr>
                <w:sz w:val="21"/>
                <w:szCs w:val="21"/>
              </w:rPr>
            </w:pPr>
            <w:r>
              <w:rPr>
                <w:rFonts w:hint="eastAsia"/>
                <w:sz w:val="21"/>
                <w:szCs w:val="21"/>
              </w:rPr>
              <w:t>其他副高级</w:t>
            </w:r>
          </w:p>
        </w:tc>
        <w:tc>
          <w:tcPr>
            <w:tcW w:w="2106" w:type="dxa"/>
            <w:vAlign w:val="center"/>
          </w:tcPr>
          <w:p>
            <w:pPr>
              <w:jc w:val="both"/>
              <w:rPr>
                <w:rFonts w:hint="eastAsia" w:eastAsia="宋体"/>
                <w:sz w:val="21"/>
                <w:szCs w:val="21"/>
                <w:lang w:eastAsia="zh-CN"/>
              </w:rPr>
            </w:pPr>
            <w:r>
              <w:rPr>
                <w:rFonts w:hint="eastAsia"/>
                <w:sz w:val="21"/>
                <w:szCs w:val="21"/>
                <w:lang w:val="en-US" w:eastAsia="zh-CN"/>
              </w:rPr>
              <w:t>4</w:t>
            </w:r>
          </w:p>
        </w:tc>
        <w:tc>
          <w:tcPr>
            <w:tcW w:w="2212" w:type="dxa"/>
            <w:vAlign w:val="center"/>
          </w:tcPr>
          <w:p>
            <w:pPr>
              <w:jc w:val="both"/>
              <w:rPr>
                <w:rFonts w:hint="default" w:eastAsia="宋体"/>
                <w:sz w:val="21"/>
                <w:szCs w:val="21"/>
                <w:lang w:val="en-US" w:eastAsia="zh-CN"/>
              </w:rPr>
            </w:pPr>
            <w:r>
              <w:rPr>
                <w:rFonts w:hint="eastAsia"/>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both"/>
              <w:rPr>
                <w:sz w:val="21"/>
                <w:szCs w:val="21"/>
              </w:rPr>
            </w:pPr>
          </w:p>
        </w:tc>
        <w:tc>
          <w:tcPr>
            <w:tcW w:w="2750" w:type="dxa"/>
            <w:vAlign w:val="center"/>
          </w:tcPr>
          <w:p>
            <w:pPr>
              <w:jc w:val="both"/>
              <w:rPr>
                <w:sz w:val="21"/>
                <w:szCs w:val="21"/>
              </w:rPr>
            </w:pPr>
            <w:r>
              <w:rPr>
                <w:rFonts w:hint="eastAsia"/>
                <w:sz w:val="21"/>
                <w:szCs w:val="21"/>
              </w:rPr>
              <w:t>其他中级</w:t>
            </w:r>
          </w:p>
        </w:tc>
        <w:tc>
          <w:tcPr>
            <w:tcW w:w="2106" w:type="dxa"/>
            <w:vAlign w:val="center"/>
          </w:tcPr>
          <w:p>
            <w:pPr>
              <w:jc w:val="both"/>
              <w:rPr>
                <w:rFonts w:hint="eastAsia" w:eastAsia="宋体"/>
                <w:sz w:val="21"/>
                <w:szCs w:val="21"/>
                <w:lang w:val="en-US" w:eastAsia="zh-CN"/>
              </w:rPr>
            </w:pPr>
            <w:r>
              <w:rPr>
                <w:rFonts w:hint="eastAsia"/>
                <w:sz w:val="21"/>
                <w:szCs w:val="21"/>
                <w:lang w:val="en-US" w:eastAsia="zh-CN"/>
              </w:rPr>
              <w:t>1</w:t>
            </w:r>
          </w:p>
        </w:tc>
        <w:tc>
          <w:tcPr>
            <w:tcW w:w="2212" w:type="dxa"/>
            <w:vAlign w:val="center"/>
          </w:tcPr>
          <w:p>
            <w:pPr>
              <w:jc w:val="both"/>
              <w:rPr>
                <w:rFonts w:hint="default" w:eastAsia="宋体"/>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both"/>
              <w:rPr>
                <w:sz w:val="21"/>
                <w:szCs w:val="21"/>
              </w:rPr>
            </w:pPr>
          </w:p>
        </w:tc>
        <w:tc>
          <w:tcPr>
            <w:tcW w:w="2750" w:type="dxa"/>
            <w:vAlign w:val="center"/>
          </w:tcPr>
          <w:p>
            <w:pPr>
              <w:jc w:val="both"/>
              <w:rPr>
                <w:sz w:val="21"/>
                <w:szCs w:val="21"/>
              </w:rPr>
            </w:pPr>
            <w:r>
              <w:rPr>
                <w:rFonts w:hint="eastAsia"/>
                <w:sz w:val="21"/>
                <w:szCs w:val="21"/>
              </w:rPr>
              <w:t>其他初级</w:t>
            </w:r>
          </w:p>
        </w:tc>
        <w:tc>
          <w:tcPr>
            <w:tcW w:w="2106" w:type="dxa"/>
            <w:vAlign w:val="center"/>
          </w:tcPr>
          <w:p>
            <w:pPr>
              <w:jc w:val="both"/>
              <w:rPr>
                <w:sz w:val="21"/>
                <w:szCs w:val="21"/>
              </w:rPr>
            </w:pPr>
            <w:r>
              <w:rPr>
                <w:sz w:val="21"/>
                <w:szCs w:val="21"/>
              </w:rPr>
              <w:t>0</w:t>
            </w:r>
          </w:p>
        </w:tc>
        <w:tc>
          <w:tcPr>
            <w:tcW w:w="2212"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both"/>
              <w:rPr>
                <w:sz w:val="21"/>
                <w:szCs w:val="21"/>
              </w:rPr>
            </w:pPr>
          </w:p>
        </w:tc>
        <w:tc>
          <w:tcPr>
            <w:tcW w:w="2750" w:type="dxa"/>
            <w:vAlign w:val="center"/>
          </w:tcPr>
          <w:p>
            <w:pPr>
              <w:jc w:val="both"/>
              <w:rPr>
                <w:sz w:val="21"/>
                <w:szCs w:val="21"/>
              </w:rPr>
            </w:pPr>
            <w:r>
              <w:rPr>
                <w:rFonts w:hint="eastAsia"/>
                <w:sz w:val="21"/>
                <w:szCs w:val="21"/>
              </w:rPr>
              <w:t>未评级</w:t>
            </w:r>
          </w:p>
        </w:tc>
        <w:tc>
          <w:tcPr>
            <w:tcW w:w="2106" w:type="dxa"/>
            <w:vAlign w:val="center"/>
          </w:tcPr>
          <w:p>
            <w:pPr>
              <w:jc w:val="both"/>
              <w:rPr>
                <w:sz w:val="21"/>
                <w:szCs w:val="21"/>
              </w:rPr>
            </w:pPr>
            <w:r>
              <w:rPr>
                <w:sz w:val="21"/>
                <w:szCs w:val="21"/>
              </w:rPr>
              <w:t>0</w:t>
            </w:r>
          </w:p>
        </w:tc>
        <w:tc>
          <w:tcPr>
            <w:tcW w:w="2212"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restart"/>
            <w:vAlign w:val="center"/>
          </w:tcPr>
          <w:p>
            <w:pPr>
              <w:jc w:val="both"/>
              <w:rPr>
                <w:sz w:val="21"/>
                <w:szCs w:val="21"/>
              </w:rPr>
            </w:pPr>
            <w:r>
              <w:rPr>
                <w:rFonts w:hint="eastAsia"/>
                <w:sz w:val="21"/>
                <w:szCs w:val="21"/>
              </w:rPr>
              <w:t>最高学位</w:t>
            </w:r>
          </w:p>
        </w:tc>
        <w:tc>
          <w:tcPr>
            <w:tcW w:w="2750" w:type="dxa"/>
            <w:vAlign w:val="center"/>
          </w:tcPr>
          <w:p>
            <w:pPr>
              <w:jc w:val="both"/>
              <w:rPr>
                <w:sz w:val="21"/>
                <w:szCs w:val="21"/>
              </w:rPr>
            </w:pPr>
            <w:r>
              <w:rPr>
                <w:rFonts w:hint="eastAsia"/>
                <w:sz w:val="21"/>
                <w:szCs w:val="22"/>
              </w:rPr>
              <w:t>博士</w:t>
            </w:r>
          </w:p>
        </w:tc>
        <w:tc>
          <w:tcPr>
            <w:tcW w:w="2106" w:type="dxa"/>
            <w:vAlign w:val="center"/>
          </w:tcPr>
          <w:p>
            <w:pPr>
              <w:jc w:val="both"/>
              <w:rPr>
                <w:sz w:val="21"/>
                <w:szCs w:val="21"/>
              </w:rPr>
            </w:pPr>
            <w:r>
              <w:rPr>
                <w:sz w:val="21"/>
                <w:szCs w:val="21"/>
              </w:rPr>
              <w:t>0</w:t>
            </w:r>
          </w:p>
        </w:tc>
        <w:tc>
          <w:tcPr>
            <w:tcW w:w="2212"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both"/>
              <w:rPr>
                <w:sz w:val="21"/>
                <w:szCs w:val="21"/>
              </w:rPr>
            </w:pPr>
          </w:p>
        </w:tc>
        <w:tc>
          <w:tcPr>
            <w:tcW w:w="2750" w:type="dxa"/>
            <w:vAlign w:val="center"/>
          </w:tcPr>
          <w:p>
            <w:pPr>
              <w:jc w:val="both"/>
              <w:rPr>
                <w:sz w:val="21"/>
                <w:szCs w:val="21"/>
              </w:rPr>
            </w:pPr>
            <w:r>
              <w:rPr>
                <w:rFonts w:hint="eastAsia"/>
                <w:sz w:val="21"/>
                <w:szCs w:val="22"/>
              </w:rPr>
              <w:t>硕士</w:t>
            </w:r>
          </w:p>
        </w:tc>
        <w:tc>
          <w:tcPr>
            <w:tcW w:w="2106" w:type="dxa"/>
            <w:vAlign w:val="center"/>
          </w:tcPr>
          <w:p>
            <w:pPr>
              <w:jc w:val="both"/>
              <w:rPr>
                <w:rFonts w:hint="eastAsia" w:eastAsia="宋体"/>
                <w:sz w:val="21"/>
                <w:szCs w:val="21"/>
                <w:lang w:eastAsia="zh-CN"/>
              </w:rPr>
            </w:pPr>
            <w:r>
              <w:rPr>
                <w:rFonts w:hint="eastAsia"/>
                <w:sz w:val="21"/>
                <w:szCs w:val="21"/>
                <w:lang w:val="en-US" w:eastAsia="zh-CN"/>
              </w:rPr>
              <w:t>3</w:t>
            </w:r>
          </w:p>
        </w:tc>
        <w:tc>
          <w:tcPr>
            <w:tcW w:w="2212" w:type="dxa"/>
            <w:vAlign w:val="center"/>
          </w:tcPr>
          <w:p>
            <w:pPr>
              <w:jc w:val="both"/>
              <w:rPr>
                <w:rFonts w:hint="default" w:eastAsia="宋体"/>
                <w:sz w:val="21"/>
                <w:szCs w:val="21"/>
                <w:lang w:val="en-US" w:eastAsia="zh-CN"/>
              </w:rPr>
            </w:pPr>
            <w:r>
              <w:rPr>
                <w:rFonts w:hint="eastAsia"/>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1265" w:type="dxa"/>
            <w:vMerge w:val="continue"/>
            <w:vAlign w:val="center"/>
          </w:tcPr>
          <w:p>
            <w:pPr>
              <w:jc w:val="both"/>
              <w:rPr>
                <w:sz w:val="21"/>
                <w:szCs w:val="21"/>
              </w:rPr>
            </w:pPr>
          </w:p>
        </w:tc>
        <w:tc>
          <w:tcPr>
            <w:tcW w:w="2750" w:type="dxa"/>
            <w:vAlign w:val="center"/>
          </w:tcPr>
          <w:p>
            <w:pPr>
              <w:jc w:val="both"/>
              <w:rPr>
                <w:sz w:val="21"/>
                <w:szCs w:val="21"/>
              </w:rPr>
            </w:pPr>
            <w:r>
              <w:rPr>
                <w:rFonts w:hint="eastAsia"/>
                <w:sz w:val="21"/>
                <w:szCs w:val="22"/>
              </w:rPr>
              <w:t>学士</w:t>
            </w:r>
          </w:p>
        </w:tc>
        <w:tc>
          <w:tcPr>
            <w:tcW w:w="2106" w:type="dxa"/>
            <w:vAlign w:val="center"/>
          </w:tcPr>
          <w:p>
            <w:pPr>
              <w:jc w:val="both"/>
              <w:rPr>
                <w:rFonts w:hint="eastAsia" w:eastAsia="宋体"/>
                <w:sz w:val="21"/>
                <w:szCs w:val="21"/>
                <w:lang w:eastAsia="zh-CN"/>
              </w:rPr>
            </w:pPr>
            <w:r>
              <w:rPr>
                <w:rFonts w:hint="eastAsia"/>
                <w:sz w:val="21"/>
                <w:szCs w:val="21"/>
                <w:lang w:val="en-US" w:eastAsia="zh-CN"/>
              </w:rPr>
              <w:t>2</w:t>
            </w:r>
          </w:p>
        </w:tc>
        <w:tc>
          <w:tcPr>
            <w:tcW w:w="2212" w:type="dxa"/>
            <w:vAlign w:val="center"/>
          </w:tcPr>
          <w:p>
            <w:pPr>
              <w:jc w:val="both"/>
              <w:rPr>
                <w:sz w:val="21"/>
                <w:szCs w:val="21"/>
              </w:rPr>
            </w:pPr>
            <w:r>
              <w:rPr>
                <w:rFonts w:hint="eastAsia"/>
                <w:sz w:val="21"/>
                <w:szCs w:val="21"/>
                <w:lang w:val="en-US" w:eastAsia="zh-CN"/>
              </w:rPr>
              <w:t>4</w:t>
            </w:r>
            <w:r>
              <w:rPr>
                <w:sz w:val="21"/>
                <w:szCs w:val="21"/>
              </w:rPr>
              <w:t>0</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both"/>
              <w:rPr>
                <w:sz w:val="21"/>
                <w:szCs w:val="21"/>
              </w:rPr>
            </w:pPr>
          </w:p>
        </w:tc>
        <w:tc>
          <w:tcPr>
            <w:tcW w:w="2750" w:type="dxa"/>
            <w:vAlign w:val="center"/>
          </w:tcPr>
          <w:p>
            <w:pPr>
              <w:jc w:val="both"/>
              <w:rPr>
                <w:sz w:val="21"/>
                <w:szCs w:val="21"/>
              </w:rPr>
            </w:pPr>
            <w:r>
              <w:rPr>
                <w:rFonts w:hint="eastAsia"/>
                <w:sz w:val="21"/>
                <w:szCs w:val="22"/>
              </w:rPr>
              <w:t>无学位</w:t>
            </w:r>
          </w:p>
        </w:tc>
        <w:tc>
          <w:tcPr>
            <w:tcW w:w="2106" w:type="dxa"/>
            <w:vAlign w:val="center"/>
          </w:tcPr>
          <w:p>
            <w:pPr>
              <w:jc w:val="both"/>
              <w:rPr>
                <w:sz w:val="21"/>
                <w:szCs w:val="21"/>
              </w:rPr>
            </w:pPr>
            <w:r>
              <w:rPr>
                <w:sz w:val="21"/>
                <w:szCs w:val="21"/>
              </w:rPr>
              <w:t>0</w:t>
            </w:r>
          </w:p>
        </w:tc>
        <w:tc>
          <w:tcPr>
            <w:tcW w:w="2212" w:type="dxa"/>
            <w:vAlign w:val="center"/>
          </w:tcPr>
          <w:p>
            <w:pPr>
              <w:jc w:val="both"/>
              <w:rPr>
                <w:sz w:val="21"/>
                <w:szCs w:val="21"/>
              </w:rPr>
            </w:pPr>
            <w:r>
              <w:rPr>
                <w:sz w:val="21"/>
                <w:szCs w:val="21"/>
              </w:rPr>
              <w:t>0</w:t>
            </w:r>
          </w:p>
        </w:tc>
      </w:tr>
    </w:tbl>
    <w:p>
      <w:pPr>
        <w:pStyle w:val="4"/>
        <w:rPr>
          <w:rFonts w:ascii="宋体" w:hAnsi="宋体" w:eastAsia="宋体"/>
          <w:b w:val="0"/>
          <w:bCs w:val="0"/>
          <w:sz w:val="24"/>
          <w:szCs w:val="24"/>
        </w:rPr>
      </w:pPr>
      <w:bookmarkStart w:id="65" w:name="_Toc159486370"/>
      <w:r>
        <w:rPr>
          <w:rFonts w:ascii="宋体" w:hAnsi="宋体" w:eastAsia="宋体"/>
          <w:b w:val="0"/>
          <w:bCs w:val="0"/>
          <w:sz w:val="24"/>
          <w:szCs w:val="24"/>
        </w:rPr>
        <w:t>4.3</w:t>
      </w:r>
      <w:bookmarkStart w:id="66" w:name="OLE_LINK45"/>
      <w:r>
        <w:rPr>
          <w:rFonts w:hint="eastAsia" w:ascii="宋体" w:hAnsi="宋体" w:eastAsia="宋体"/>
          <w:b w:val="0"/>
          <w:bCs w:val="0"/>
          <w:sz w:val="24"/>
          <w:szCs w:val="24"/>
        </w:rPr>
        <w:t>教师教学</w:t>
      </w:r>
      <w:bookmarkEnd w:id="66"/>
      <w:r>
        <w:rPr>
          <w:rFonts w:hint="eastAsia" w:ascii="宋体" w:hAnsi="宋体" w:eastAsia="宋体"/>
          <w:b w:val="0"/>
          <w:bCs w:val="0"/>
          <w:sz w:val="24"/>
          <w:szCs w:val="24"/>
        </w:rPr>
        <w:t>科研情况</w:t>
      </w:r>
      <w:bookmarkEnd w:id="65"/>
    </w:p>
    <w:p>
      <w:pPr>
        <w:pStyle w:val="5"/>
        <w:jc w:val="both"/>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4.3.1教师主持教育教学改革项目情况</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552"/>
        <w:gridCol w:w="155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both"/>
              <w:rPr>
                <w:sz w:val="21"/>
                <w:szCs w:val="21"/>
              </w:rPr>
            </w:pPr>
            <w:r>
              <w:rPr>
                <w:rFonts w:hint="eastAsia"/>
                <w:sz w:val="21"/>
                <w:szCs w:val="21"/>
              </w:rPr>
              <w:t>类别</w:t>
            </w:r>
          </w:p>
        </w:tc>
        <w:tc>
          <w:tcPr>
            <w:tcW w:w="2552" w:type="dxa"/>
            <w:vAlign w:val="center"/>
          </w:tcPr>
          <w:p>
            <w:pPr>
              <w:jc w:val="both"/>
              <w:rPr>
                <w:sz w:val="21"/>
                <w:szCs w:val="21"/>
              </w:rPr>
            </w:pPr>
            <w:r>
              <w:rPr>
                <w:rFonts w:hint="eastAsia"/>
                <w:sz w:val="21"/>
                <w:szCs w:val="21"/>
              </w:rPr>
              <w:t>项目数</w:t>
            </w:r>
          </w:p>
        </w:tc>
        <w:tc>
          <w:tcPr>
            <w:tcW w:w="1559" w:type="dxa"/>
            <w:vAlign w:val="center"/>
          </w:tcPr>
          <w:p>
            <w:pPr>
              <w:jc w:val="both"/>
              <w:rPr>
                <w:sz w:val="21"/>
                <w:szCs w:val="21"/>
              </w:rPr>
            </w:pPr>
            <w:r>
              <w:rPr>
                <w:rFonts w:hint="eastAsia"/>
                <w:sz w:val="21"/>
                <w:szCs w:val="21"/>
              </w:rPr>
              <w:t>经费（万元）</w:t>
            </w:r>
          </w:p>
        </w:tc>
        <w:tc>
          <w:tcPr>
            <w:tcW w:w="2347" w:type="dxa"/>
            <w:vAlign w:val="center"/>
          </w:tcPr>
          <w:p>
            <w:pPr>
              <w:jc w:val="both"/>
              <w:rPr>
                <w:sz w:val="21"/>
                <w:szCs w:val="21"/>
              </w:rPr>
            </w:pPr>
            <w:r>
              <w:rPr>
                <w:rFonts w:hint="eastAsia"/>
                <w:sz w:val="21"/>
                <w:szCs w:val="21"/>
              </w:rPr>
              <w:t>参与教师数（人次）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both"/>
              <w:rPr>
                <w:sz w:val="21"/>
                <w:szCs w:val="21"/>
              </w:rPr>
            </w:pPr>
            <w:r>
              <w:rPr>
                <w:rFonts w:hint="eastAsia"/>
                <w:sz w:val="21"/>
                <w:szCs w:val="22"/>
              </w:rPr>
              <w:t>国家级</w:t>
            </w:r>
          </w:p>
        </w:tc>
        <w:tc>
          <w:tcPr>
            <w:tcW w:w="2552" w:type="dxa"/>
            <w:vAlign w:val="center"/>
          </w:tcPr>
          <w:p>
            <w:pPr>
              <w:jc w:val="both"/>
              <w:rPr>
                <w:sz w:val="21"/>
                <w:szCs w:val="21"/>
              </w:rPr>
            </w:pPr>
            <w:r>
              <w:rPr>
                <w:sz w:val="21"/>
                <w:szCs w:val="21"/>
              </w:rPr>
              <w:t>0</w:t>
            </w:r>
            <w:bookmarkStart w:id="67" w:name="OLE_LINK46"/>
            <w:bookmarkEnd w:id="67"/>
          </w:p>
        </w:tc>
        <w:tc>
          <w:tcPr>
            <w:tcW w:w="1559" w:type="dxa"/>
            <w:vAlign w:val="center"/>
          </w:tcPr>
          <w:p>
            <w:pPr>
              <w:jc w:val="both"/>
              <w:rPr>
                <w:sz w:val="21"/>
                <w:szCs w:val="21"/>
              </w:rPr>
            </w:pPr>
            <w:r>
              <w:rPr>
                <w:sz w:val="21"/>
                <w:szCs w:val="21"/>
              </w:rPr>
              <w:t>0</w:t>
            </w:r>
          </w:p>
        </w:tc>
        <w:tc>
          <w:tcPr>
            <w:tcW w:w="2347"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both"/>
              <w:rPr>
                <w:sz w:val="21"/>
                <w:szCs w:val="21"/>
              </w:rPr>
            </w:pPr>
            <w:r>
              <w:rPr>
                <w:rFonts w:hint="eastAsia"/>
                <w:sz w:val="21"/>
                <w:szCs w:val="22"/>
              </w:rPr>
              <w:t>省部级</w:t>
            </w:r>
          </w:p>
        </w:tc>
        <w:tc>
          <w:tcPr>
            <w:tcW w:w="2552" w:type="dxa"/>
            <w:vAlign w:val="center"/>
          </w:tcPr>
          <w:p>
            <w:pPr>
              <w:jc w:val="both"/>
              <w:rPr>
                <w:sz w:val="21"/>
                <w:szCs w:val="21"/>
              </w:rPr>
            </w:pPr>
            <w:r>
              <w:rPr>
                <w:sz w:val="21"/>
                <w:szCs w:val="21"/>
              </w:rPr>
              <w:t>1</w:t>
            </w:r>
          </w:p>
        </w:tc>
        <w:tc>
          <w:tcPr>
            <w:tcW w:w="1559" w:type="dxa"/>
            <w:vAlign w:val="center"/>
          </w:tcPr>
          <w:p>
            <w:pPr>
              <w:jc w:val="both"/>
              <w:rPr>
                <w:sz w:val="21"/>
                <w:szCs w:val="21"/>
              </w:rPr>
            </w:pPr>
            <w:r>
              <w:rPr>
                <w:sz w:val="21"/>
                <w:szCs w:val="21"/>
              </w:rPr>
              <w:t>0</w:t>
            </w:r>
          </w:p>
        </w:tc>
        <w:tc>
          <w:tcPr>
            <w:tcW w:w="2347" w:type="dxa"/>
            <w:vAlign w:val="center"/>
          </w:tcPr>
          <w:p>
            <w:pPr>
              <w:jc w:val="both"/>
              <w:rPr>
                <w:sz w:val="21"/>
                <w:szCs w:val="21"/>
              </w:rPr>
            </w:pPr>
            <w:r>
              <w:rPr>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both"/>
              <w:rPr>
                <w:sz w:val="21"/>
                <w:szCs w:val="22"/>
              </w:rPr>
            </w:pPr>
            <w:r>
              <w:rPr>
                <w:rFonts w:hint="eastAsia"/>
                <w:sz w:val="21"/>
                <w:szCs w:val="22"/>
              </w:rPr>
              <w:t>校级</w:t>
            </w:r>
          </w:p>
        </w:tc>
        <w:tc>
          <w:tcPr>
            <w:tcW w:w="2552" w:type="dxa"/>
            <w:vAlign w:val="center"/>
          </w:tcPr>
          <w:p>
            <w:pPr>
              <w:jc w:val="both"/>
              <w:rPr>
                <w:sz w:val="21"/>
                <w:szCs w:val="21"/>
              </w:rPr>
            </w:pPr>
            <w:r>
              <w:rPr>
                <w:rFonts w:hint="eastAsia"/>
                <w:sz w:val="21"/>
                <w:szCs w:val="21"/>
              </w:rPr>
              <w:t>4</w:t>
            </w:r>
          </w:p>
        </w:tc>
        <w:tc>
          <w:tcPr>
            <w:tcW w:w="1559" w:type="dxa"/>
            <w:vAlign w:val="center"/>
          </w:tcPr>
          <w:p>
            <w:pPr>
              <w:jc w:val="both"/>
              <w:rPr>
                <w:sz w:val="21"/>
                <w:szCs w:val="21"/>
              </w:rPr>
            </w:pPr>
            <w:r>
              <w:rPr>
                <w:rFonts w:hint="eastAsia"/>
                <w:sz w:val="21"/>
                <w:szCs w:val="21"/>
              </w:rPr>
              <w:t>4</w:t>
            </w:r>
          </w:p>
        </w:tc>
        <w:tc>
          <w:tcPr>
            <w:tcW w:w="2347" w:type="dxa"/>
            <w:vAlign w:val="center"/>
          </w:tcPr>
          <w:p>
            <w:pPr>
              <w:jc w:val="both"/>
              <w:rPr>
                <w:sz w:val="21"/>
                <w:szCs w:val="21"/>
              </w:rPr>
            </w:pPr>
            <w:r>
              <w:rPr>
                <w:rFonts w:hint="eastAsia"/>
                <w:sz w:val="21"/>
                <w:szCs w:val="21"/>
              </w:rPr>
              <w:t>9</w:t>
            </w:r>
          </w:p>
        </w:tc>
      </w:tr>
    </w:tbl>
    <w:p>
      <w:pPr>
        <w:jc w:val="both"/>
      </w:pPr>
    </w:p>
    <w:p>
      <w:pPr>
        <w:pStyle w:val="5"/>
        <w:jc w:val="both"/>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4.3.2教师主编本专业教材情况</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1631"/>
        <w:gridCol w:w="2001"/>
        <w:gridCol w:w="1625"/>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both"/>
              <w:rPr>
                <w:sz w:val="21"/>
                <w:szCs w:val="21"/>
              </w:rPr>
            </w:pPr>
            <w:r>
              <w:rPr>
                <w:rFonts w:hint="eastAsia"/>
                <w:sz w:val="21"/>
                <w:szCs w:val="21"/>
              </w:rPr>
              <w:t>教师姓名</w:t>
            </w:r>
          </w:p>
        </w:tc>
        <w:tc>
          <w:tcPr>
            <w:tcW w:w="1659" w:type="dxa"/>
          </w:tcPr>
          <w:p>
            <w:pPr>
              <w:jc w:val="both"/>
              <w:rPr>
                <w:sz w:val="21"/>
                <w:szCs w:val="21"/>
              </w:rPr>
            </w:pPr>
            <w:r>
              <w:rPr>
                <w:rFonts w:hint="eastAsia"/>
                <w:sz w:val="21"/>
                <w:szCs w:val="21"/>
              </w:rPr>
              <w:t>教材名称</w:t>
            </w:r>
          </w:p>
        </w:tc>
        <w:tc>
          <w:tcPr>
            <w:tcW w:w="1659" w:type="dxa"/>
          </w:tcPr>
          <w:p>
            <w:pPr>
              <w:jc w:val="both"/>
              <w:rPr>
                <w:sz w:val="21"/>
                <w:szCs w:val="21"/>
              </w:rPr>
            </w:pPr>
            <w:r>
              <w:rPr>
                <w:rFonts w:hint="eastAsia"/>
                <w:sz w:val="21"/>
                <w:szCs w:val="21"/>
              </w:rPr>
              <w:t>I</w:t>
            </w:r>
            <w:r>
              <w:rPr>
                <w:sz w:val="21"/>
                <w:szCs w:val="21"/>
              </w:rPr>
              <w:t>SBN</w:t>
            </w:r>
          </w:p>
        </w:tc>
        <w:tc>
          <w:tcPr>
            <w:tcW w:w="1659" w:type="dxa"/>
          </w:tcPr>
          <w:p>
            <w:pPr>
              <w:jc w:val="both"/>
              <w:rPr>
                <w:sz w:val="21"/>
                <w:szCs w:val="21"/>
              </w:rPr>
            </w:pPr>
            <w:r>
              <w:rPr>
                <w:rFonts w:hint="eastAsia"/>
                <w:sz w:val="21"/>
                <w:szCs w:val="21"/>
              </w:rPr>
              <w:t>出版社</w:t>
            </w:r>
          </w:p>
        </w:tc>
        <w:tc>
          <w:tcPr>
            <w:tcW w:w="1660" w:type="dxa"/>
          </w:tcPr>
          <w:p>
            <w:pPr>
              <w:jc w:val="both"/>
              <w:rPr>
                <w:sz w:val="21"/>
                <w:szCs w:val="21"/>
              </w:rPr>
            </w:pPr>
            <w:r>
              <w:rPr>
                <w:rFonts w:hint="eastAsia"/>
                <w:sz w:val="21"/>
                <w:szCs w:val="21"/>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both"/>
              <w:rPr>
                <w:sz w:val="21"/>
                <w:szCs w:val="21"/>
              </w:rPr>
            </w:pPr>
            <w:r>
              <w:rPr>
                <w:rFonts w:hint="eastAsia"/>
                <w:sz w:val="21"/>
                <w:szCs w:val="21"/>
              </w:rPr>
              <w:t>严小丽</w:t>
            </w:r>
          </w:p>
        </w:tc>
        <w:tc>
          <w:tcPr>
            <w:tcW w:w="1659" w:type="dxa"/>
          </w:tcPr>
          <w:p>
            <w:pPr>
              <w:jc w:val="both"/>
              <w:rPr>
                <w:sz w:val="21"/>
                <w:szCs w:val="21"/>
              </w:rPr>
            </w:pPr>
            <w:r>
              <w:rPr>
                <w:rFonts w:hint="eastAsia"/>
                <w:sz w:val="21"/>
                <w:szCs w:val="21"/>
              </w:rPr>
              <w:t>建筑业转型升级——智能建造的起源、架构与实现</w:t>
            </w:r>
          </w:p>
        </w:tc>
        <w:tc>
          <w:tcPr>
            <w:tcW w:w="1659" w:type="dxa"/>
          </w:tcPr>
          <w:p>
            <w:pPr>
              <w:jc w:val="both"/>
              <w:rPr>
                <w:sz w:val="21"/>
                <w:szCs w:val="21"/>
              </w:rPr>
            </w:pPr>
            <w:r>
              <w:rPr>
                <w:rFonts w:hint="eastAsia"/>
                <w:sz w:val="21"/>
                <w:szCs w:val="21"/>
              </w:rPr>
              <w:t>9</w:t>
            </w:r>
            <w:r>
              <w:rPr>
                <w:sz w:val="21"/>
                <w:szCs w:val="21"/>
              </w:rPr>
              <w:t>78-7-5768-1131-5</w:t>
            </w:r>
          </w:p>
        </w:tc>
        <w:tc>
          <w:tcPr>
            <w:tcW w:w="1659" w:type="dxa"/>
          </w:tcPr>
          <w:p>
            <w:pPr>
              <w:jc w:val="both"/>
              <w:rPr>
                <w:sz w:val="21"/>
                <w:szCs w:val="21"/>
              </w:rPr>
            </w:pPr>
            <w:r>
              <w:rPr>
                <w:rFonts w:hint="eastAsia"/>
                <w:sz w:val="21"/>
                <w:szCs w:val="21"/>
              </w:rPr>
              <w:t>吉林大学出版社</w:t>
            </w:r>
          </w:p>
        </w:tc>
        <w:tc>
          <w:tcPr>
            <w:tcW w:w="1660" w:type="dxa"/>
          </w:tcPr>
          <w:p>
            <w:pPr>
              <w:jc w:val="both"/>
              <w:rPr>
                <w:sz w:val="21"/>
                <w:szCs w:val="21"/>
              </w:rPr>
            </w:pPr>
            <w:r>
              <w:rPr>
                <w:rFonts w:hint="eastAsia"/>
                <w:sz w:val="21"/>
                <w:szCs w:val="21"/>
              </w:rPr>
              <w:t>2</w:t>
            </w:r>
            <w:r>
              <w:rPr>
                <w:sz w:val="21"/>
                <w:szCs w:val="21"/>
              </w:rPr>
              <w:t>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both"/>
              <w:rPr>
                <w:sz w:val="21"/>
                <w:szCs w:val="21"/>
              </w:rPr>
            </w:pPr>
          </w:p>
        </w:tc>
        <w:tc>
          <w:tcPr>
            <w:tcW w:w="1659" w:type="dxa"/>
          </w:tcPr>
          <w:p>
            <w:pPr>
              <w:jc w:val="both"/>
              <w:rPr>
                <w:sz w:val="21"/>
                <w:szCs w:val="21"/>
              </w:rPr>
            </w:pPr>
          </w:p>
        </w:tc>
        <w:tc>
          <w:tcPr>
            <w:tcW w:w="1659" w:type="dxa"/>
          </w:tcPr>
          <w:p>
            <w:pPr>
              <w:jc w:val="both"/>
              <w:rPr>
                <w:sz w:val="21"/>
                <w:szCs w:val="21"/>
              </w:rPr>
            </w:pPr>
          </w:p>
        </w:tc>
        <w:tc>
          <w:tcPr>
            <w:tcW w:w="1659" w:type="dxa"/>
          </w:tcPr>
          <w:p>
            <w:pPr>
              <w:jc w:val="both"/>
              <w:rPr>
                <w:sz w:val="21"/>
                <w:szCs w:val="21"/>
              </w:rPr>
            </w:pPr>
          </w:p>
        </w:tc>
        <w:tc>
          <w:tcPr>
            <w:tcW w:w="1660" w:type="dxa"/>
          </w:tcPr>
          <w:p>
            <w:pPr>
              <w:jc w:val="both"/>
              <w:rPr>
                <w:sz w:val="21"/>
                <w:szCs w:val="21"/>
              </w:rPr>
            </w:pPr>
          </w:p>
        </w:tc>
      </w:tr>
    </w:tbl>
    <w:p>
      <w:pPr>
        <w:jc w:val="both"/>
      </w:pPr>
    </w:p>
    <w:p>
      <w:pPr>
        <w:spacing w:line="360" w:lineRule="auto"/>
        <w:jc w:val="both"/>
        <w:rPr>
          <w:rFonts w:hint="eastAsia"/>
        </w:rPr>
      </w:pPr>
      <w:r>
        <w:rPr>
          <w:rFonts w:hint="eastAsia"/>
        </w:rPr>
        <w:t>4.3.3教师科研情况</w:t>
      </w:r>
    </w:p>
    <w:p>
      <w:pPr>
        <w:spacing w:line="360" w:lineRule="auto"/>
        <w:ind w:firstLine="480" w:firstLineChars="200"/>
        <w:jc w:val="both"/>
        <w:rPr>
          <w:rFonts w:hint="eastAsia"/>
        </w:rPr>
      </w:pPr>
      <w:r>
        <w:rPr>
          <w:rFonts w:hint="eastAsia"/>
        </w:rPr>
        <w:t>本学年度，专业教师承担各类上海市科委软科学重点项目之主题项目等各类纵横向科研项目近十项，公开发表SSCI、SCI等各类科研论文十余篇，同时积极将近期的科研成果反哺于教学，列举部分如下：</w:t>
      </w:r>
    </w:p>
    <w:p>
      <w:pPr>
        <w:spacing w:line="360" w:lineRule="auto"/>
        <w:jc w:val="both"/>
        <w:rPr>
          <w:rFonts w:hint="eastAsia"/>
        </w:rPr>
      </w:pPr>
      <w:r>
        <w:rPr>
          <w:rFonts w:hint="eastAsia"/>
        </w:rPr>
        <w:t>（1）上海市科委软科学研究重点项目：基于物联网技术的建设项目大中型事故实时管理研究，应用于《土木工程概论》、《土木工程施工技术》课程中“智慧城市和土木工程”、“智能建造技术”、“土木工程防灾与减灾”、“建筑施工安全管理”相关内容的讲解。</w:t>
      </w:r>
    </w:p>
    <w:p>
      <w:pPr>
        <w:spacing w:line="360" w:lineRule="auto"/>
        <w:jc w:val="both"/>
        <w:rPr>
          <w:rFonts w:hint="eastAsia"/>
        </w:rPr>
      </w:pPr>
      <w:r>
        <w:rPr>
          <w:rFonts w:hint="eastAsia"/>
        </w:rPr>
        <w:t>（2）上海市科委软科学研究重点项目：建筑业数字化智能建造模式的起源、架构与实现，应用于《土木工程概论》、《土木工程施工技术》课程中“智慧城市和土木工程”、“智能建造技术”相关内容的讲解。</w:t>
      </w:r>
    </w:p>
    <w:p>
      <w:pPr>
        <w:spacing w:line="360" w:lineRule="auto"/>
        <w:jc w:val="both"/>
        <w:rPr>
          <w:rFonts w:hint="eastAsia"/>
        </w:rPr>
      </w:pPr>
      <w:r>
        <w:rPr>
          <w:rFonts w:hint="eastAsia"/>
        </w:rPr>
        <w:t>（3）上海市科委软科学研究重点项目：数字化转型战略下建筑业产业链与创新链深度融合机制与对策研究，应用于《土木工程概论》、《土木工程施工技术》课程中“智慧城市和土木工程”、“智能建造技术”相关内容的讲解。</w:t>
      </w:r>
    </w:p>
    <w:p>
      <w:pPr>
        <w:spacing w:line="360" w:lineRule="auto"/>
        <w:jc w:val="both"/>
        <w:rPr>
          <w:rFonts w:hint="eastAsia"/>
        </w:rPr>
      </w:pPr>
    </w:p>
    <w:p>
      <w:pPr>
        <w:spacing w:line="360" w:lineRule="auto"/>
        <w:jc w:val="both"/>
        <w:rPr>
          <w:rFonts w:hint="eastAsia"/>
        </w:rPr>
      </w:pPr>
      <w:r>
        <w:rPr>
          <w:rFonts w:hint="eastAsia"/>
        </w:rPr>
        <w:t>（4）企业委托横向课题：上海建工集团全面预算推进与电商公司发展战略研究，应用于《土木工程概论》、《建筑施工技术》课程中“智慧城市和土木工程”、“智能建造技术”相关内容的讲解。</w:t>
      </w:r>
    </w:p>
    <w:p>
      <w:pPr>
        <w:spacing w:line="360" w:lineRule="auto"/>
        <w:jc w:val="both"/>
        <w:rPr>
          <w:rFonts w:hint="eastAsia"/>
        </w:rPr>
      </w:pPr>
      <w:r>
        <w:rPr>
          <w:rFonts w:hint="eastAsia"/>
        </w:rPr>
        <w:t>（5）横向课题：两河口水电站环保监理工作协作合同，应用于《建设工程监理概论》课程中“我国工程监理基本概念及类型”有关内容的讲解。</w:t>
      </w:r>
    </w:p>
    <w:p>
      <w:pPr>
        <w:spacing w:line="360" w:lineRule="auto"/>
        <w:jc w:val="both"/>
        <w:rPr>
          <w:rFonts w:hint="eastAsia"/>
        </w:rPr>
      </w:pPr>
      <w:r>
        <w:rPr>
          <w:rFonts w:hint="eastAsia"/>
        </w:rPr>
        <w:t>（6）论文：《资源受限项目调度模型的施工进度管理》，应用于《工程项目管理》、《施工组织与设计》课程的讲解。</w:t>
      </w:r>
    </w:p>
    <w:p>
      <w:pPr>
        <w:spacing w:line="360" w:lineRule="auto"/>
        <w:jc w:val="both"/>
      </w:pPr>
      <w:r>
        <w:rPr>
          <w:rFonts w:hint="eastAsia"/>
        </w:rPr>
        <w:t>（7）宁波市自然科学基金项目：高端颠覆性创新视角下BIM技术演进路径研究，应用于《生产实习》以及《专业导论》课程中关于建筑业创新技术相关内容的讲解。</w:t>
      </w:r>
      <w:bookmarkStart w:id="108" w:name="_GoBack"/>
      <w:bookmarkEnd w:id="108"/>
    </w:p>
    <w:p>
      <w:pPr>
        <w:pStyle w:val="3"/>
        <w:pageBreakBefore/>
        <w:spacing w:after="120" w:line="415" w:lineRule="auto"/>
        <w:rPr>
          <w:rFonts w:ascii="宋体" w:hAnsi="宋体"/>
          <w:sz w:val="28"/>
          <w:szCs w:val="28"/>
        </w:rPr>
      </w:pPr>
      <w:bookmarkStart w:id="68" w:name="_Toc159486371"/>
      <w:r>
        <w:rPr>
          <w:rFonts w:ascii="宋体" w:hAnsi="宋体"/>
          <w:sz w:val="28"/>
          <w:szCs w:val="28"/>
        </w:rPr>
        <w:t>5.支持条件</w:t>
      </w:r>
      <w:bookmarkEnd w:id="68"/>
      <w:r>
        <w:rPr>
          <w:rFonts w:ascii="宋体" w:hAnsi="宋体"/>
          <w:sz w:val="28"/>
          <w:szCs w:val="28"/>
        </w:rPr>
        <w:t xml:space="preserve"> </w:t>
      </w:r>
    </w:p>
    <w:p>
      <w:pPr>
        <w:pStyle w:val="4"/>
        <w:rPr>
          <w:rFonts w:ascii="宋体" w:hAnsi="宋体" w:eastAsia="宋体"/>
          <w:b w:val="0"/>
          <w:bCs w:val="0"/>
          <w:sz w:val="24"/>
          <w:szCs w:val="24"/>
        </w:rPr>
      </w:pPr>
      <w:bookmarkStart w:id="69" w:name="_Toc159486372"/>
      <w:r>
        <w:rPr>
          <w:rFonts w:ascii="宋体" w:hAnsi="宋体" w:eastAsia="宋体"/>
          <w:b w:val="0"/>
          <w:bCs w:val="0"/>
          <w:sz w:val="24"/>
          <w:szCs w:val="24"/>
        </w:rPr>
        <w:t>5.1学校生均教学经费情况</w:t>
      </w:r>
      <w:bookmarkEnd w:id="69"/>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5"/>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both"/>
              <w:rPr>
                <w:sz w:val="21"/>
                <w:szCs w:val="21"/>
              </w:rPr>
            </w:pPr>
            <w:r>
              <w:rPr>
                <w:rFonts w:hint="eastAsia"/>
                <w:sz w:val="21"/>
                <w:szCs w:val="21"/>
              </w:rPr>
              <w:t>项目</w:t>
            </w:r>
          </w:p>
        </w:tc>
        <w:tc>
          <w:tcPr>
            <w:tcW w:w="4731" w:type="dxa"/>
            <w:vAlign w:val="center"/>
          </w:tcPr>
          <w:p>
            <w:pPr>
              <w:jc w:val="both"/>
              <w:rPr>
                <w:sz w:val="21"/>
                <w:szCs w:val="21"/>
              </w:rPr>
            </w:pPr>
            <w:r>
              <w:rPr>
                <w:sz w:val="21"/>
                <w:szCs w:val="21"/>
              </w:rPr>
              <w:t>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both"/>
              <w:rPr>
                <w:sz w:val="21"/>
                <w:szCs w:val="21"/>
              </w:rPr>
            </w:pPr>
            <w:r>
              <w:rPr>
                <w:rFonts w:hint="eastAsia"/>
                <w:sz w:val="21"/>
                <w:szCs w:val="21"/>
              </w:rPr>
              <w:t>生均教学日常运行支出</w:t>
            </w:r>
          </w:p>
        </w:tc>
        <w:tc>
          <w:tcPr>
            <w:tcW w:w="4731" w:type="dxa"/>
            <w:vAlign w:val="center"/>
          </w:tcPr>
          <w:p>
            <w:pPr>
              <w:jc w:val="both"/>
              <w:rPr>
                <w:sz w:val="21"/>
                <w:szCs w:val="21"/>
              </w:rPr>
            </w:pPr>
            <w:r>
              <w:rPr>
                <w:sz w:val="21"/>
                <w:szCs w:val="21"/>
              </w:rPr>
              <w:t>5068.5</w:t>
            </w:r>
            <w:bookmarkStart w:id="70" w:name="OLE_LINK47"/>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both"/>
              <w:rPr>
                <w:sz w:val="21"/>
                <w:szCs w:val="21"/>
              </w:rPr>
            </w:pPr>
            <w:r>
              <w:rPr>
                <w:rFonts w:hint="eastAsia"/>
                <w:sz w:val="21"/>
                <w:szCs w:val="21"/>
              </w:rPr>
              <w:t>生均实验经费支出</w:t>
            </w:r>
          </w:p>
        </w:tc>
        <w:tc>
          <w:tcPr>
            <w:tcW w:w="4731" w:type="dxa"/>
            <w:vAlign w:val="center"/>
          </w:tcPr>
          <w:p>
            <w:pPr>
              <w:jc w:val="both"/>
              <w:rPr>
                <w:sz w:val="21"/>
                <w:szCs w:val="21"/>
              </w:rPr>
            </w:pPr>
            <w:r>
              <w:rPr>
                <w:sz w:val="21"/>
                <w:szCs w:val="21"/>
              </w:rPr>
              <w:t>1017.74</w:t>
            </w:r>
            <w:bookmarkStart w:id="71" w:name="OLE_LINK48"/>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both"/>
              <w:rPr>
                <w:sz w:val="21"/>
                <w:szCs w:val="21"/>
              </w:rPr>
            </w:pPr>
            <w:r>
              <w:rPr>
                <w:rFonts w:hint="eastAsia"/>
                <w:sz w:val="21"/>
                <w:szCs w:val="21"/>
              </w:rPr>
              <w:t>生均实习经费支出</w:t>
            </w:r>
          </w:p>
        </w:tc>
        <w:tc>
          <w:tcPr>
            <w:tcW w:w="4731" w:type="dxa"/>
            <w:vAlign w:val="center"/>
          </w:tcPr>
          <w:p>
            <w:pPr>
              <w:jc w:val="both"/>
              <w:rPr>
                <w:sz w:val="21"/>
                <w:szCs w:val="21"/>
              </w:rPr>
            </w:pPr>
            <w:r>
              <w:rPr>
                <w:sz w:val="21"/>
                <w:szCs w:val="21"/>
              </w:rPr>
              <w:t>410.89</w:t>
            </w:r>
          </w:p>
        </w:tc>
      </w:tr>
    </w:tbl>
    <w:p>
      <w:pPr>
        <w:jc w:val="both"/>
      </w:pPr>
    </w:p>
    <w:p>
      <w:pPr>
        <w:pStyle w:val="4"/>
        <w:rPr>
          <w:rFonts w:ascii="宋体" w:hAnsi="宋体" w:eastAsia="宋体"/>
          <w:b w:val="0"/>
          <w:bCs w:val="0"/>
          <w:sz w:val="24"/>
          <w:szCs w:val="24"/>
        </w:rPr>
      </w:pPr>
      <w:bookmarkStart w:id="72" w:name="_Toc159486373"/>
      <w:r>
        <w:rPr>
          <w:rFonts w:ascii="宋体" w:hAnsi="宋体" w:eastAsia="宋体"/>
          <w:b w:val="0"/>
          <w:bCs w:val="0"/>
          <w:sz w:val="24"/>
          <w:szCs w:val="24"/>
        </w:rPr>
        <w:t>5.2支撑专业实验教学校内场所情况</w:t>
      </w:r>
      <w:bookmarkEnd w:id="72"/>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229"/>
        <w:gridCol w:w="1782"/>
        <w:gridCol w:w="1229"/>
        <w:gridCol w:w="1505"/>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both"/>
              <w:rPr>
                <w:sz w:val="21"/>
                <w:szCs w:val="21"/>
              </w:rPr>
            </w:pPr>
            <w:r>
              <w:rPr>
                <w:rFonts w:hint="eastAsia"/>
                <w:sz w:val="21"/>
                <w:szCs w:val="21"/>
              </w:rPr>
              <w:t>项目</w:t>
            </w:r>
          </w:p>
        </w:tc>
        <w:tc>
          <w:tcPr>
            <w:tcW w:w="1229" w:type="dxa"/>
            <w:vAlign w:val="center"/>
          </w:tcPr>
          <w:p>
            <w:pPr>
              <w:jc w:val="both"/>
              <w:rPr>
                <w:sz w:val="21"/>
                <w:szCs w:val="21"/>
              </w:rPr>
            </w:pPr>
            <w:r>
              <w:rPr>
                <w:rFonts w:hint="eastAsia"/>
                <w:sz w:val="21"/>
                <w:szCs w:val="21"/>
              </w:rPr>
              <w:t>数量</w:t>
            </w:r>
          </w:p>
        </w:tc>
        <w:tc>
          <w:tcPr>
            <w:tcW w:w="1782" w:type="dxa"/>
            <w:vAlign w:val="center"/>
          </w:tcPr>
          <w:p>
            <w:pPr>
              <w:jc w:val="both"/>
              <w:rPr>
                <w:sz w:val="21"/>
                <w:szCs w:val="21"/>
              </w:rPr>
            </w:pPr>
            <w:r>
              <w:rPr>
                <w:rFonts w:hint="eastAsia"/>
                <w:sz w:val="21"/>
                <w:szCs w:val="21"/>
              </w:rPr>
              <w:t>承担实验课程门数</w:t>
            </w:r>
          </w:p>
        </w:tc>
        <w:tc>
          <w:tcPr>
            <w:tcW w:w="1229" w:type="dxa"/>
            <w:vAlign w:val="center"/>
          </w:tcPr>
          <w:p>
            <w:pPr>
              <w:jc w:val="both"/>
              <w:rPr>
                <w:sz w:val="21"/>
                <w:szCs w:val="21"/>
              </w:rPr>
            </w:pPr>
            <w:r>
              <w:rPr>
                <w:rFonts w:hint="eastAsia"/>
                <w:sz w:val="21"/>
                <w:szCs w:val="21"/>
              </w:rPr>
              <w:t>面积（平方米）</w:t>
            </w:r>
          </w:p>
        </w:tc>
        <w:tc>
          <w:tcPr>
            <w:tcW w:w="1505" w:type="dxa"/>
            <w:vAlign w:val="center"/>
          </w:tcPr>
          <w:p>
            <w:pPr>
              <w:jc w:val="both"/>
              <w:rPr>
                <w:sz w:val="21"/>
                <w:szCs w:val="21"/>
              </w:rPr>
            </w:pPr>
            <w:r>
              <w:rPr>
                <w:rFonts w:hint="eastAsia"/>
                <w:sz w:val="21"/>
                <w:szCs w:val="21"/>
              </w:rPr>
              <w:t>设备台套数</w:t>
            </w:r>
          </w:p>
        </w:tc>
        <w:tc>
          <w:tcPr>
            <w:tcW w:w="1321" w:type="dxa"/>
            <w:vAlign w:val="center"/>
          </w:tcPr>
          <w:p>
            <w:pPr>
              <w:jc w:val="both"/>
              <w:rPr>
                <w:sz w:val="21"/>
                <w:szCs w:val="21"/>
              </w:rPr>
            </w:pPr>
            <w:r>
              <w:rPr>
                <w:rFonts w:hint="eastAsia"/>
                <w:sz w:val="21"/>
                <w:szCs w:val="21"/>
              </w:rPr>
              <w:t>设备值（万元）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both"/>
              <w:rPr>
                <w:sz w:val="20"/>
                <w:szCs w:val="20"/>
              </w:rPr>
            </w:pPr>
            <w:r>
              <w:rPr>
                <w:sz w:val="20"/>
                <w:szCs w:val="20"/>
              </w:rPr>
              <w:t>专业实验室</w:t>
            </w:r>
          </w:p>
        </w:tc>
        <w:tc>
          <w:tcPr>
            <w:tcW w:w="1229" w:type="dxa"/>
            <w:vAlign w:val="center"/>
          </w:tcPr>
          <w:p>
            <w:pPr>
              <w:jc w:val="both"/>
              <w:rPr>
                <w:sz w:val="20"/>
                <w:szCs w:val="20"/>
              </w:rPr>
            </w:pPr>
            <w:bookmarkStart w:id="73" w:name="OLE_LINK49"/>
            <w:bookmarkEnd w:id="73"/>
            <w:r>
              <w:rPr>
                <w:sz w:val="20"/>
                <w:szCs w:val="20"/>
              </w:rPr>
              <w:t>1</w:t>
            </w:r>
          </w:p>
        </w:tc>
        <w:tc>
          <w:tcPr>
            <w:tcW w:w="1782" w:type="dxa"/>
            <w:vAlign w:val="center"/>
          </w:tcPr>
          <w:p>
            <w:pPr>
              <w:jc w:val="both"/>
              <w:rPr>
                <w:sz w:val="20"/>
                <w:szCs w:val="20"/>
              </w:rPr>
            </w:pPr>
            <w:r>
              <w:rPr>
                <w:sz w:val="20"/>
                <w:szCs w:val="20"/>
              </w:rPr>
              <w:t>2</w:t>
            </w:r>
          </w:p>
        </w:tc>
        <w:tc>
          <w:tcPr>
            <w:tcW w:w="1229" w:type="dxa"/>
            <w:vAlign w:val="center"/>
          </w:tcPr>
          <w:p>
            <w:pPr>
              <w:jc w:val="both"/>
              <w:rPr>
                <w:sz w:val="20"/>
                <w:szCs w:val="20"/>
              </w:rPr>
            </w:pPr>
            <w:r>
              <w:rPr>
                <w:sz w:val="20"/>
                <w:szCs w:val="20"/>
              </w:rPr>
              <w:t>100</w:t>
            </w:r>
          </w:p>
        </w:tc>
        <w:tc>
          <w:tcPr>
            <w:tcW w:w="1505" w:type="dxa"/>
            <w:vAlign w:val="center"/>
          </w:tcPr>
          <w:p>
            <w:pPr>
              <w:jc w:val="both"/>
              <w:rPr>
                <w:sz w:val="20"/>
                <w:szCs w:val="20"/>
              </w:rPr>
            </w:pPr>
            <w:r>
              <w:rPr>
                <w:sz w:val="20"/>
                <w:szCs w:val="20"/>
              </w:rPr>
              <w:t>8</w:t>
            </w:r>
          </w:p>
        </w:tc>
        <w:tc>
          <w:tcPr>
            <w:tcW w:w="1321" w:type="dxa"/>
            <w:vAlign w:val="center"/>
          </w:tcPr>
          <w:p>
            <w:pPr>
              <w:jc w:val="both"/>
              <w:rPr>
                <w:sz w:val="20"/>
                <w:szCs w:val="20"/>
              </w:rPr>
            </w:pPr>
            <w:r>
              <w:rPr>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both"/>
              <w:rPr>
                <w:sz w:val="20"/>
                <w:szCs w:val="20"/>
              </w:rPr>
            </w:pPr>
            <w:r>
              <w:rPr>
                <w:sz w:val="20"/>
              </w:rPr>
              <w:t>基础实验室</w:t>
            </w:r>
          </w:p>
        </w:tc>
        <w:tc>
          <w:tcPr>
            <w:tcW w:w="1229" w:type="dxa"/>
            <w:vAlign w:val="center"/>
          </w:tcPr>
          <w:p>
            <w:pPr>
              <w:jc w:val="both"/>
              <w:rPr>
                <w:sz w:val="20"/>
                <w:szCs w:val="20"/>
              </w:rPr>
            </w:pPr>
            <w:r>
              <w:rPr>
                <w:sz w:val="20"/>
              </w:rPr>
              <w:t>1</w:t>
            </w:r>
          </w:p>
        </w:tc>
        <w:tc>
          <w:tcPr>
            <w:tcW w:w="1782" w:type="dxa"/>
            <w:vAlign w:val="center"/>
          </w:tcPr>
          <w:p>
            <w:pPr>
              <w:jc w:val="both"/>
              <w:rPr>
                <w:sz w:val="20"/>
                <w:szCs w:val="20"/>
              </w:rPr>
            </w:pPr>
            <w:r>
              <w:rPr>
                <w:sz w:val="20"/>
              </w:rPr>
              <w:t>3</w:t>
            </w:r>
          </w:p>
        </w:tc>
        <w:tc>
          <w:tcPr>
            <w:tcW w:w="1229" w:type="dxa"/>
            <w:vAlign w:val="center"/>
          </w:tcPr>
          <w:p>
            <w:pPr>
              <w:jc w:val="both"/>
              <w:rPr>
                <w:sz w:val="20"/>
                <w:szCs w:val="20"/>
              </w:rPr>
            </w:pPr>
            <w:r>
              <w:rPr>
                <w:sz w:val="20"/>
              </w:rPr>
              <w:t>150</w:t>
            </w:r>
          </w:p>
        </w:tc>
        <w:tc>
          <w:tcPr>
            <w:tcW w:w="1505" w:type="dxa"/>
            <w:vAlign w:val="center"/>
          </w:tcPr>
          <w:p>
            <w:pPr>
              <w:jc w:val="both"/>
              <w:rPr>
                <w:sz w:val="20"/>
                <w:szCs w:val="20"/>
              </w:rPr>
            </w:pPr>
            <w:r>
              <w:rPr>
                <w:sz w:val="20"/>
              </w:rPr>
              <w:t>88</w:t>
            </w:r>
          </w:p>
        </w:tc>
        <w:tc>
          <w:tcPr>
            <w:tcW w:w="1321" w:type="dxa"/>
            <w:vAlign w:val="center"/>
          </w:tcPr>
          <w:p>
            <w:pPr>
              <w:jc w:val="both"/>
              <w:rPr>
                <w:sz w:val="20"/>
                <w:szCs w:val="20"/>
              </w:rPr>
            </w:pPr>
            <w:r>
              <w:rPr>
                <w:sz w:val="20"/>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both"/>
              <w:rPr>
                <w:sz w:val="20"/>
                <w:szCs w:val="20"/>
              </w:rPr>
            </w:pPr>
            <w:r>
              <w:rPr>
                <w:sz w:val="20"/>
              </w:rPr>
              <w:t>实习场所</w:t>
            </w:r>
          </w:p>
        </w:tc>
        <w:tc>
          <w:tcPr>
            <w:tcW w:w="1229" w:type="dxa"/>
            <w:vAlign w:val="center"/>
          </w:tcPr>
          <w:p>
            <w:pPr>
              <w:jc w:val="both"/>
              <w:rPr>
                <w:sz w:val="20"/>
                <w:szCs w:val="20"/>
              </w:rPr>
            </w:pPr>
            <w:r>
              <w:rPr>
                <w:sz w:val="20"/>
              </w:rPr>
              <w:t>0</w:t>
            </w:r>
          </w:p>
        </w:tc>
        <w:tc>
          <w:tcPr>
            <w:tcW w:w="1782" w:type="dxa"/>
            <w:vAlign w:val="center"/>
          </w:tcPr>
          <w:p>
            <w:pPr>
              <w:jc w:val="both"/>
              <w:rPr>
                <w:sz w:val="20"/>
                <w:szCs w:val="20"/>
              </w:rPr>
            </w:pPr>
            <w:r>
              <w:rPr>
                <w:sz w:val="20"/>
              </w:rPr>
              <w:t>0</w:t>
            </w:r>
          </w:p>
        </w:tc>
        <w:tc>
          <w:tcPr>
            <w:tcW w:w="1229" w:type="dxa"/>
            <w:vAlign w:val="center"/>
          </w:tcPr>
          <w:p>
            <w:pPr>
              <w:jc w:val="both"/>
              <w:rPr>
                <w:sz w:val="20"/>
                <w:szCs w:val="20"/>
              </w:rPr>
            </w:pPr>
            <w:r>
              <w:rPr>
                <w:sz w:val="20"/>
              </w:rPr>
              <w:t>0</w:t>
            </w:r>
          </w:p>
        </w:tc>
        <w:tc>
          <w:tcPr>
            <w:tcW w:w="1505" w:type="dxa"/>
            <w:vAlign w:val="center"/>
          </w:tcPr>
          <w:p>
            <w:pPr>
              <w:jc w:val="both"/>
              <w:rPr>
                <w:sz w:val="20"/>
                <w:szCs w:val="20"/>
              </w:rPr>
            </w:pPr>
            <w:r>
              <w:rPr>
                <w:sz w:val="20"/>
              </w:rPr>
              <w:t>0</w:t>
            </w:r>
          </w:p>
        </w:tc>
        <w:tc>
          <w:tcPr>
            <w:tcW w:w="1321" w:type="dxa"/>
            <w:vAlign w:val="center"/>
          </w:tcPr>
          <w:p>
            <w:pPr>
              <w:jc w:val="both"/>
              <w:rPr>
                <w:sz w:val="20"/>
                <w:szCs w:val="20"/>
              </w:rPr>
            </w:pPr>
            <w:r>
              <w:rPr>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both"/>
              <w:rPr>
                <w:sz w:val="20"/>
                <w:szCs w:val="20"/>
              </w:rPr>
            </w:pPr>
            <w:r>
              <w:rPr>
                <w:sz w:val="20"/>
              </w:rPr>
              <w:t>实训场所</w:t>
            </w:r>
          </w:p>
        </w:tc>
        <w:tc>
          <w:tcPr>
            <w:tcW w:w="1229" w:type="dxa"/>
            <w:vAlign w:val="center"/>
          </w:tcPr>
          <w:p>
            <w:pPr>
              <w:jc w:val="both"/>
              <w:rPr>
                <w:sz w:val="20"/>
                <w:szCs w:val="20"/>
              </w:rPr>
            </w:pPr>
            <w:r>
              <w:rPr>
                <w:sz w:val="20"/>
              </w:rPr>
              <w:t>0</w:t>
            </w:r>
          </w:p>
        </w:tc>
        <w:tc>
          <w:tcPr>
            <w:tcW w:w="1782" w:type="dxa"/>
            <w:vAlign w:val="center"/>
          </w:tcPr>
          <w:p>
            <w:pPr>
              <w:jc w:val="both"/>
              <w:rPr>
                <w:sz w:val="20"/>
                <w:szCs w:val="20"/>
              </w:rPr>
            </w:pPr>
            <w:r>
              <w:rPr>
                <w:sz w:val="20"/>
              </w:rPr>
              <w:t>0</w:t>
            </w:r>
          </w:p>
        </w:tc>
        <w:tc>
          <w:tcPr>
            <w:tcW w:w="1229" w:type="dxa"/>
            <w:vAlign w:val="center"/>
          </w:tcPr>
          <w:p>
            <w:pPr>
              <w:jc w:val="both"/>
              <w:rPr>
                <w:sz w:val="20"/>
                <w:szCs w:val="20"/>
              </w:rPr>
            </w:pPr>
            <w:r>
              <w:rPr>
                <w:sz w:val="20"/>
              </w:rPr>
              <w:t>0</w:t>
            </w:r>
          </w:p>
        </w:tc>
        <w:tc>
          <w:tcPr>
            <w:tcW w:w="1505" w:type="dxa"/>
            <w:vAlign w:val="center"/>
          </w:tcPr>
          <w:p>
            <w:pPr>
              <w:jc w:val="both"/>
              <w:rPr>
                <w:sz w:val="20"/>
                <w:szCs w:val="20"/>
              </w:rPr>
            </w:pPr>
            <w:r>
              <w:rPr>
                <w:sz w:val="20"/>
              </w:rPr>
              <w:t>0</w:t>
            </w:r>
          </w:p>
        </w:tc>
        <w:tc>
          <w:tcPr>
            <w:tcW w:w="1321" w:type="dxa"/>
            <w:vAlign w:val="center"/>
          </w:tcPr>
          <w:p>
            <w:pPr>
              <w:jc w:val="both"/>
              <w:rPr>
                <w:sz w:val="20"/>
                <w:szCs w:val="20"/>
              </w:rPr>
            </w:pPr>
            <w:r>
              <w:rPr>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both"/>
              <w:rPr>
                <w:sz w:val="20"/>
                <w:szCs w:val="20"/>
              </w:rPr>
            </w:pPr>
            <w:r>
              <w:rPr>
                <w:sz w:val="20"/>
              </w:rPr>
              <w:t>其他</w:t>
            </w:r>
          </w:p>
        </w:tc>
        <w:tc>
          <w:tcPr>
            <w:tcW w:w="1229" w:type="dxa"/>
            <w:vAlign w:val="center"/>
          </w:tcPr>
          <w:p>
            <w:pPr>
              <w:jc w:val="both"/>
              <w:rPr>
                <w:sz w:val="20"/>
                <w:szCs w:val="20"/>
              </w:rPr>
            </w:pPr>
            <w:r>
              <w:rPr>
                <w:sz w:val="20"/>
              </w:rPr>
              <w:t>0</w:t>
            </w:r>
          </w:p>
        </w:tc>
        <w:tc>
          <w:tcPr>
            <w:tcW w:w="1782" w:type="dxa"/>
            <w:vAlign w:val="center"/>
          </w:tcPr>
          <w:p>
            <w:pPr>
              <w:jc w:val="both"/>
              <w:rPr>
                <w:sz w:val="20"/>
                <w:szCs w:val="20"/>
              </w:rPr>
            </w:pPr>
            <w:r>
              <w:rPr>
                <w:sz w:val="20"/>
              </w:rPr>
              <w:t>0</w:t>
            </w:r>
          </w:p>
        </w:tc>
        <w:tc>
          <w:tcPr>
            <w:tcW w:w="1229" w:type="dxa"/>
            <w:vAlign w:val="center"/>
          </w:tcPr>
          <w:p>
            <w:pPr>
              <w:jc w:val="both"/>
              <w:rPr>
                <w:sz w:val="20"/>
                <w:szCs w:val="20"/>
              </w:rPr>
            </w:pPr>
            <w:r>
              <w:rPr>
                <w:sz w:val="20"/>
              </w:rPr>
              <w:t>0</w:t>
            </w:r>
          </w:p>
        </w:tc>
        <w:tc>
          <w:tcPr>
            <w:tcW w:w="1505" w:type="dxa"/>
            <w:vAlign w:val="center"/>
          </w:tcPr>
          <w:p>
            <w:pPr>
              <w:jc w:val="both"/>
              <w:rPr>
                <w:sz w:val="20"/>
                <w:szCs w:val="20"/>
              </w:rPr>
            </w:pPr>
            <w:r>
              <w:rPr>
                <w:sz w:val="20"/>
              </w:rPr>
              <w:t>0</w:t>
            </w:r>
          </w:p>
        </w:tc>
        <w:tc>
          <w:tcPr>
            <w:tcW w:w="1321" w:type="dxa"/>
            <w:vAlign w:val="center"/>
          </w:tcPr>
          <w:p>
            <w:pPr>
              <w:jc w:val="both"/>
              <w:rPr>
                <w:sz w:val="20"/>
                <w:szCs w:val="20"/>
              </w:rPr>
            </w:pPr>
            <w:r>
              <w:rPr>
                <w:sz w:val="20"/>
              </w:rPr>
              <w:t>0</w:t>
            </w:r>
          </w:p>
        </w:tc>
      </w:tr>
    </w:tbl>
    <w:p>
      <w:pPr>
        <w:pStyle w:val="4"/>
        <w:rPr>
          <w:rFonts w:ascii="宋体" w:hAnsi="宋体" w:eastAsia="宋体"/>
          <w:b w:val="0"/>
          <w:bCs w:val="0"/>
          <w:sz w:val="24"/>
          <w:szCs w:val="24"/>
        </w:rPr>
      </w:pPr>
      <w:bookmarkStart w:id="74" w:name="_Toc159486374"/>
      <w:r>
        <w:rPr>
          <w:rFonts w:ascii="宋体" w:hAnsi="宋体" w:eastAsia="宋体"/>
          <w:b w:val="0"/>
          <w:bCs w:val="0"/>
          <w:sz w:val="24"/>
          <w:szCs w:val="24"/>
        </w:rPr>
        <w:t>5.3校外本科教学实习实训基地情况</w:t>
      </w:r>
      <w:bookmarkEnd w:id="74"/>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1"/>
        <w:gridCol w:w="140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tcPr>
          <w:p>
            <w:pPr>
              <w:jc w:val="both"/>
              <w:rPr>
                <w:sz w:val="21"/>
                <w:szCs w:val="21"/>
              </w:rPr>
            </w:pPr>
            <w:r>
              <w:rPr>
                <w:rFonts w:hint="eastAsia"/>
                <w:sz w:val="21"/>
                <w:szCs w:val="21"/>
              </w:rPr>
              <w:t>基地名称</w:t>
            </w:r>
          </w:p>
        </w:tc>
        <w:tc>
          <w:tcPr>
            <w:tcW w:w="1401" w:type="dxa"/>
          </w:tcPr>
          <w:p>
            <w:pPr>
              <w:jc w:val="both"/>
              <w:rPr>
                <w:sz w:val="21"/>
                <w:szCs w:val="21"/>
              </w:rPr>
            </w:pPr>
            <w:r>
              <w:rPr>
                <w:rFonts w:hint="eastAsia"/>
                <w:sz w:val="21"/>
                <w:szCs w:val="21"/>
              </w:rPr>
              <w:t>建立时间</w:t>
            </w:r>
          </w:p>
        </w:tc>
        <w:tc>
          <w:tcPr>
            <w:tcW w:w="2914" w:type="dxa"/>
          </w:tcPr>
          <w:p>
            <w:pPr>
              <w:jc w:val="both"/>
              <w:rPr>
                <w:sz w:val="21"/>
                <w:szCs w:val="21"/>
              </w:rPr>
            </w:pPr>
            <w:r>
              <w:rPr>
                <w:rFonts w:hint="eastAsia"/>
                <w:sz w:val="21"/>
                <w:szCs w:val="21"/>
              </w:rPr>
              <w:t>当年接纳学生总数（人次）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both"/>
              <w:rPr>
                <w:sz w:val="20"/>
                <w:szCs w:val="20"/>
              </w:rPr>
            </w:pPr>
            <w:r>
              <w:rPr>
                <w:sz w:val="20"/>
                <w:szCs w:val="20"/>
              </w:rPr>
              <w:t>上海沪港建设咨询有限公司</w:t>
            </w:r>
          </w:p>
        </w:tc>
        <w:tc>
          <w:tcPr>
            <w:tcW w:w="1401" w:type="dxa"/>
            <w:vAlign w:val="center"/>
          </w:tcPr>
          <w:p>
            <w:pPr>
              <w:jc w:val="both"/>
              <w:rPr>
                <w:sz w:val="20"/>
                <w:szCs w:val="20"/>
              </w:rPr>
            </w:pPr>
            <w:r>
              <w:rPr>
                <w:sz w:val="20"/>
                <w:szCs w:val="20"/>
              </w:rPr>
              <w:t>2016</w:t>
            </w:r>
          </w:p>
        </w:tc>
        <w:tc>
          <w:tcPr>
            <w:tcW w:w="2914" w:type="dxa"/>
            <w:vAlign w:val="center"/>
          </w:tcPr>
          <w:p>
            <w:pPr>
              <w:jc w:val="both"/>
              <w:rPr>
                <w:sz w:val="20"/>
                <w:szCs w:val="20"/>
              </w:rPr>
            </w:pPr>
            <w:r>
              <w:rPr>
                <w:sz w:val="20"/>
                <w:szCs w:val="20"/>
              </w:rPr>
              <w:t>10</w:t>
            </w:r>
            <w:bookmarkStart w:id="75" w:name="OLE_LINK50"/>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both"/>
              <w:rPr>
                <w:sz w:val="20"/>
                <w:szCs w:val="20"/>
              </w:rPr>
            </w:pPr>
            <w:r>
              <w:rPr>
                <w:sz w:val="20"/>
              </w:rPr>
              <w:t>广联达科技股份有限公司</w:t>
            </w:r>
          </w:p>
        </w:tc>
        <w:tc>
          <w:tcPr>
            <w:tcW w:w="1401" w:type="dxa"/>
            <w:vAlign w:val="center"/>
          </w:tcPr>
          <w:p>
            <w:pPr>
              <w:jc w:val="both"/>
              <w:rPr>
                <w:sz w:val="20"/>
                <w:szCs w:val="20"/>
              </w:rPr>
            </w:pPr>
            <w:r>
              <w:rPr>
                <w:sz w:val="20"/>
              </w:rPr>
              <w:t>2016</w:t>
            </w:r>
          </w:p>
        </w:tc>
        <w:tc>
          <w:tcPr>
            <w:tcW w:w="2914" w:type="dxa"/>
            <w:vAlign w:val="center"/>
          </w:tcPr>
          <w:p>
            <w:pPr>
              <w:jc w:val="both"/>
              <w:rPr>
                <w:sz w:val="20"/>
                <w:szCs w:val="20"/>
              </w:rPr>
            </w:pPr>
            <w:r>
              <w:rPr>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both"/>
              <w:rPr>
                <w:sz w:val="20"/>
                <w:szCs w:val="20"/>
              </w:rPr>
            </w:pPr>
            <w:r>
              <w:rPr>
                <w:sz w:val="20"/>
              </w:rPr>
              <w:t>上海宏波工程咨询有限公司</w:t>
            </w:r>
          </w:p>
        </w:tc>
        <w:tc>
          <w:tcPr>
            <w:tcW w:w="1401" w:type="dxa"/>
            <w:vAlign w:val="center"/>
          </w:tcPr>
          <w:p>
            <w:pPr>
              <w:jc w:val="both"/>
              <w:rPr>
                <w:sz w:val="20"/>
                <w:szCs w:val="20"/>
              </w:rPr>
            </w:pPr>
            <w:r>
              <w:rPr>
                <w:sz w:val="20"/>
              </w:rPr>
              <w:t>2018</w:t>
            </w:r>
          </w:p>
        </w:tc>
        <w:tc>
          <w:tcPr>
            <w:tcW w:w="2914" w:type="dxa"/>
            <w:vAlign w:val="center"/>
          </w:tcPr>
          <w:p>
            <w:pPr>
              <w:jc w:val="both"/>
              <w:rPr>
                <w:sz w:val="20"/>
                <w:szCs w:val="20"/>
              </w:rPr>
            </w:pPr>
            <w:r>
              <w:rPr>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both"/>
              <w:rPr>
                <w:sz w:val="20"/>
                <w:szCs w:val="20"/>
              </w:rPr>
            </w:pPr>
            <w:r>
              <w:rPr>
                <w:sz w:val="20"/>
              </w:rPr>
              <w:t>上海机械施工集团有限公司</w:t>
            </w:r>
          </w:p>
        </w:tc>
        <w:tc>
          <w:tcPr>
            <w:tcW w:w="1401" w:type="dxa"/>
            <w:vAlign w:val="center"/>
          </w:tcPr>
          <w:p>
            <w:pPr>
              <w:jc w:val="both"/>
              <w:rPr>
                <w:sz w:val="20"/>
                <w:szCs w:val="20"/>
              </w:rPr>
            </w:pPr>
            <w:r>
              <w:rPr>
                <w:sz w:val="20"/>
              </w:rPr>
              <w:t>2016</w:t>
            </w:r>
          </w:p>
        </w:tc>
        <w:tc>
          <w:tcPr>
            <w:tcW w:w="2914" w:type="dxa"/>
            <w:vAlign w:val="center"/>
          </w:tcPr>
          <w:p>
            <w:pPr>
              <w:jc w:val="both"/>
              <w:rPr>
                <w:sz w:val="20"/>
                <w:szCs w:val="20"/>
              </w:rPr>
            </w:pPr>
            <w:r>
              <w:rPr>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both"/>
              <w:rPr>
                <w:sz w:val="20"/>
                <w:szCs w:val="20"/>
              </w:rPr>
            </w:pPr>
            <w:r>
              <w:rPr>
                <w:sz w:val="20"/>
              </w:rPr>
              <w:t>上海建工集团管理学院</w:t>
            </w:r>
          </w:p>
        </w:tc>
        <w:tc>
          <w:tcPr>
            <w:tcW w:w="1401" w:type="dxa"/>
            <w:vAlign w:val="center"/>
          </w:tcPr>
          <w:p>
            <w:pPr>
              <w:jc w:val="both"/>
              <w:rPr>
                <w:sz w:val="20"/>
                <w:szCs w:val="20"/>
              </w:rPr>
            </w:pPr>
            <w:r>
              <w:rPr>
                <w:sz w:val="20"/>
              </w:rPr>
              <w:t>2020</w:t>
            </w:r>
          </w:p>
        </w:tc>
        <w:tc>
          <w:tcPr>
            <w:tcW w:w="2914" w:type="dxa"/>
            <w:vAlign w:val="center"/>
          </w:tcPr>
          <w:p>
            <w:pPr>
              <w:jc w:val="both"/>
              <w:rPr>
                <w:sz w:val="20"/>
                <w:szCs w:val="20"/>
              </w:rPr>
            </w:pPr>
            <w:r>
              <w:rPr>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both"/>
              <w:rPr>
                <w:sz w:val="20"/>
                <w:szCs w:val="20"/>
              </w:rPr>
            </w:pPr>
            <w:r>
              <w:rPr>
                <w:sz w:val="20"/>
              </w:rPr>
              <w:t>上海建工电子商务有限公司</w:t>
            </w:r>
          </w:p>
        </w:tc>
        <w:tc>
          <w:tcPr>
            <w:tcW w:w="1401" w:type="dxa"/>
            <w:vAlign w:val="center"/>
          </w:tcPr>
          <w:p>
            <w:pPr>
              <w:jc w:val="both"/>
              <w:rPr>
                <w:sz w:val="20"/>
                <w:szCs w:val="20"/>
              </w:rPr>
            </w:pPr>
            <w:r>
              <w:rPr>
                <w:sz w:val="20"/>
              </w:rPr>
              <w:t>2020</w:t>
            </w:r>
          </w:p>
        </w:tc>
        <w:tc>
          <w:tcPr>
            <w:tcW w:w="2914" w:type="dxa"/>
            <w:vAlign w:val="center"/>
          </w:tcPr>
          <w:p>
            <w:pPr>
              <w:jc w:val="both"/>
              <w:rPr>
                <w:sz w:val="20"/>
                <w:szCs w:val="20"/>
              </w:rPr>
            </w:pPr>
            <w:r>
              <w:rPr>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both"/>
              <w:rPr>
                <w:sz w:val="20"/>
                <w:szCs w:val="20"/>
              </w:rPr>
            </w:pPr>
            <w:r>
              <w:rPr>
                <w:sz w:val="20"/>
              </w:rPr>
              <w:t>鲁班软件有限公司</w:t>
            </w:r>
          </w:p>
        </w:tc>
        <w:tc>
          <w:tcPr>
            <w:tcW w:w="1401" w:type="dxa"/>
            <w:vAlign w:val="center"/>
          </w:tcPr>
          <w:p>
            <w:pPr>
              <w:jc w:val="both"/>
              <w:rPr>
                <w:sz w:val="20"/>
                <w:szCs w:val="20"/>
              </w:rPr>
            </w:pPr>
            <w:r>
              <w:rPr>
                <w:sz w:val="20"/>
              </w:rPr>
              <w:t>2016</w:t>
            </w:r>
          </w:p>
        </w:tc>
        <w:tc>
          <w:tcPr>
            <w:tcW w:w="2914" w:type="dxa"/>
            <w:vAlign w:val="center"/>
          </w:tcPr>
          <w:p>
            <w:pPr>
              <w:jc w:val="both"/>
              <w:rPr>
                <w:sz w:val="20"/>
                <w:szCs w:val="20"/>
              </w:rPr>
            </w:pPr>
            <w:r>
              <w:rPr>
                <w:sz w:val="20"/>
              </w:rPr>
              <w:t>10</w:t>
            </w:r>
          </w:p>
        </w:tc>
      </w:tr>
    </w:tbl>
    <w:p>
      <w:pPr>
        <w:jc w:val="both"/>
      </w:pPr>
    </w:p>
    <w:p>
      <w:pPr>
        <w:pStyle w:val="3"/>
        <w:pageBreakBefore/>
        <w:spacing w:after="120" w:line="415" w:lineRule="auto"/>
        <w:rPr>
          <w:rFonts w:ascii="宋体" w:hAnsi="宋体"/>
          <w:b w:val="0"/>
          <w:bCs w:val="0"/>
          <w:sz w:val="28"/>
          <w:szCs w:val="28"/>
        </w:rPr>
      </w:pPr>
      <w:bookmarkStart w:id="76" w:name="_Toc159486375"/>
      <w:r>
        <w:rPr>
          <w:rFonts w:ascii="宋体" w:hAnsi="宋体"/>
          <w:b w:val="0"/>
          <w:bCs w:val="0"/>
          <w:sz w:val="28"/>
          <w:szCs w:val="28"/>
        </w:rPr>
        <w:t>6.质量保障</w:t>
      </w:r>
      <w:bookmarkEnd w:id="76"/>
    </w:p>
    <w:p>
      <w:pPr>
        <w:pStyle w:val="4"/>
        <w:rPr>
          <w:rFonts w:ascii="宋体" w:hAnsi="宋体" w:eastAsia="宋体"/>
          <w:b w:val="0"/>
          <w:bCs w:val="0"/>
          <w:sz w:val="24"/>
          <w:szCs w:val="24"/>
        </w:rPr>
      </w:pPr>
      <w:bookmarkStart w:id="77" w:name="_Toc159486376"/>
      <w:r>
        <w:rPr>
          <w:rFonts w:ascii="宋体" w:hAnsi="宋体" w:eastAsia="宋体"/>
          <w:b w:val="0"/>
          <w:bCs w:val="0"/>
          <w:sz w:val="24"/>
          <w:szCs w:val="24"/>
        </w:rPr>
        <w:t>6.1质量保障体系</w:t>
      </w:r>
      <w:bookmarkEnd w:id="77"/>
    </w:p>
    <w:p>
      <w:pPr>
        <w:shd w:val="clear" w:color="auto" w:fill="FFFFFF"/>
        <w:snapToGrid w:val="0"/>
        <w:spacing w:line="360" w:lineRule="auto"/>
        <w:ind w:firstLine="480" w:firstLineChars="200"/>
        <w:jc w:val="both"/>
        <w:rPr>
          <w:rFonts w:ascii="Times New Roman" w:hAnsi="Times New Roman" w:eastAsia="Times New Roman" w:cs="Times New Roman"/>
        </w:rPr>
      </w:pPr>
      <w:r>
        <w:rPr>
          <w:rFonts w:ascii="Times New Roman" w:hAnsi="Times New Roman"/>
        </w:rPr>
        <w:t>首先，严格落实校院两级教学质量保障制度</w:t>
      </w:r>
      <w:r>
        <w:rPr>
          <w:rFonts w:hint="eastAsia" w:ascii="Times New Roman" w:hAnsi="Times New Roman"/>
        </w:rPr>
        <w:t>，</w:t>
      </w:r>
      <w:r>
        <w:rPr>
          <w:rFonts w:ascii="Times New Roman" w:hAnsi="Times New Roman"/>
        </w:rPr>
        <w:t>切实提高各环节教学质量标准，包括加强培训</w:t>
      </w:r>
      <w:r>
        <w:rPr>
          <w:rFonts w:hint="eastAsia" w:ascii="Times New Roman" w:hAnsi="Times New Roman"/>
        </w:rPr>
        <w:t>，</w:t>
      </w:r>
      <w:r>
        <w:rPr>
          <w:rFonts w:ascii="Times New Roman" w:hAnsi="Times New Roman"/>
        </w:rPr>
        <w:t>严格管理</w:t>
      </w:r>
      <w:r>
        <w:rPr>
          <w:rFonts w:hint="eastAsia" w:ascii="Times New Roman" w:hAnsi="Times New Roman"/>
        </w:rPr>
        <w:t>，</w:t>
      </w:r>
      <w:r>
        <w:rPr>
          <w:rFonts w:ascii="Times New Roman" w:hAnsi="Times New Roman"/>
        </w:rPr>
        <w:t>提高教学研究标准</w:t>
      </w:r>
      <w:r>
        <w:rPr>
          <w:rFonts w:hint="eastAsia" w:ascii="Times New Roman" w:hAnsi="Times New Roman"/>
        </w:rPr>
        <w:t>；</w:t>
      </w:r>
      <w:r>
        <w:rPr>
          <w:rFonts w:ascii="Times New Roman" w:hAnsi="Times New Roman"/>
        </w:rPr>
        <w:t>其次，实施全面质量管理</w:t>
      </w:r>
      <w:r>
        <w:rPr>
          <w:rFonts w:hint="eastAsia" w:ascii="Times New Roman" w:hAnsi="Times New Roman"/>
        </w:rPr>
        <w:t>，</w:t>
      </w:r>
      <w:r>
        <w:rPr>
          <w:rFonts w:ascii="Times New Roman" w:hAnsi="Times New Roman"/>
        </w:rPr>
        <w:t>形成教学质量监控系统，以《上海工程技术大学教学管理工作条例》、《上海工程技术大学关于教学事故认定与处理的规定》等我校质量管理保障体系文件为依据，开展教学督导、常规检测、专项检查、自我评估和学生评教等教学质量监控活动，形成教学质量监控系统，解决质量保障“怎么保”的问题</w:t>
      </w:r>
      <w:r>
        <w:rPr>
          <w:rFonts w:hint="eastAsia" w:ascii="Times New Roman" w:hAnsi="Times New Roman"/>
        </w:rPr>
        <w:t>；</w:t>
      </w:r>
      <w:r>
        <w:rPr>
          <w:rFonts w:ascii="Times New Roman" w:hAnsi="Times New Roman"/>
        </w:rPr>
        <w:t>第三，接受两级督导制度，强化教学质量过程管理；</w:t>
      </w:r>
      <w:r>
        <w:rPr>
          <w:rFonts w:hint="eastAsia" w:ascii="Times New Roman" w:hAnsi="Times New Roman"/>
        </w:rPr>
        <w:t>第四，</w:t>
      </w:r>
      <w:r>
        <w:rPr>
          <w:rFonts w:ascii="Times New Roman" w:hAnsi="Times New Roman"/>
        </w:rPr>
        <w:t>加强教学常规监测，保障日常教学平稳有序</w:t>
      </w:r>
      <w:r>
        <w:rPr>
          <w:rFonts w:hint="eastAsia" w:ascii="Times New Roman" w:hAnsi="Times New Roman"/>
        </w:rPr>
        <w:t>；</w:t>
      </w:r>
      <w:r>
        <w:rPr>
          <w:rFonts w:ascii="Times New Roman" w:hAnsi="Times New Roman"/>
        </w:rPr>
        <w:t>第五，开展教学专项活动，保障教学质量稳步提高</w:t>
      </w:r>
      <w:r>
        <w:rPr>
          <w:rFonts w:hint="eastAsia" w:ascii="Times New Roman" w:hAnsi="Times New Roman"/>
        </w:rPr>
        <w:t>；</w:t>
      </w:r>
      <w:r>
        <w:rPr>
          <w:rFonts w:ascii="Times New Roman" w:hAnsi="Times New Roman"/>
        </w:rPr>
        <w:t>第六，采用评教评学结合，创新课堂教学评价指标</w:t>
      </w:r>
      <w:r>
        <w:rPr>
          <w:rFonts w:hint="eastAsia" w:ascii="Times New Roman" w:hAnsi="Times New Roman"/>
        </w:rPr>
        <w:t>，</w:t>
      </w:r>
      <w:r>
        <w:rPr>
          <w:rFonts w:ascii="Times New Roman" w:hAnsi="Times New Roman"/>
        </w:rPr>
        <w:t>引导和促使学生由被动学习向主动学习转变，由偏重知识学习向注重能力培养和素质提高转变，实现学习观念和学习方式变革。</w:t>
      </w:r>
    </w:p>
    <w:p>
      <w:pPr>
        <w:pStyle w:val="4"/>
        <w:rPr>
          <w:rFonts w:ascii="宋体" w:hAnsi="宋体" w:eastAsia="宋体"/>
          <w:b w:val="0"/>
          <w:bCs w:val="0"/>
          <w:sz w:val="24"/>
          <w:szCs w:val="24"/>
        </w:rPr>
      </w:pPr>
      <w:bookmarkStart w:id="78" w:name="_Toc159486377"/>
      <w:r>
        <w:rPr>
          <w:rFonts w:ascii="宋体" w:hAnsi="宋体" w:eastAsia="宋体"/>
          <w:b w:val="0"/>
          <w:bCs w:val="0"/>
          <w:sz w:val="24"/>
          <w:szCs w:val="24"/>
        </w:rPr>
        <w:t>6.2</w:t>
      </w:r>
      <w:r>
        <w:rPr>
          <w:rFonts w:hint="eastAsia" w:ascii="宋体" w:hAnsi="宋体" w:eastAsia="宋体"/>
          <w:b w:val="0"/>
          <w:bCs w:val="0"/>
          <w:sz w:val="24"/>
          <w:szCs w:val="24"/>
        </w:rPr>
        <w:t>质量监控制度及实施办法</w:t>
      </w:r>
      <w:bookmarkEnd w:id="78"/>
    </w:p>
    <w:p>
      <w:pPr>
        <w:shd w:val="clear" w:color="auto" w:fill="FFFFFF"/>
        <w:snapToGrid w:val="0"/>
        <w:spacing w:line="360" w:lineRule="auto"/>
        <w:ind w:firstLine="480" w:firstLineChars="200"/>
        <w:jc w:val="both"/>
        <w:rPr>
          <w:color w:val="333333"/>
        </w:rPr>
      </w:pPr>
      <w:r>
        <w:rPr>
          <w:rFonts w:hint="eastAsia" w:ascii="Times New Roman" w:hAnsi="Times New Roman"/>
        </w:rPr>
        <w:t>首先，实施全面质量管理，形成教学质量监控系统。</w:t>
      </w:r>
      <w:r>
        <w:rPr>
          <w:rFonts w:ascii="Times New Roman" w:hAnsi="Times New Roman"/>
        </w:rPr>
        <w:t xml:space="preserve"> </w:t>
      </w:r>
      <w:r>
        <w:rPr>
          <w:rFonts w:hint="eastAsia" w:ascii="Times New Roman" w:hAnsi="Times New Roman"/>
        </w:rPr>
        <w:t>以《上海工程技术大学教学管理工作条例》等我校质量管理保障体系文件为依据，开展教学督导、常规检测、专项检查、自我评估和学生评教等教学质量监控活动，形成教学质量监控系统，解决质量保障</w:t>
      </w:r>
      <w:r>
        <w:rPr>
          <w:rFonts w:ascii="Times New Roman" w:hAnsi="Times New Roman"/>
        </w:rPr>
        <w:t>“</w:t>
      </w:r>
      <w:r>
        <w:rPr>
          <w:rFonts w:hint="eastAsia" w:ascii="Times New Roman" w:hAnsi="Times New Roman"/>
        </w:rPr>
        <w:t>怎么保</w:t>
      </w:r>
      <w:r>
        <w:rPr>
          <w:rFonts w:ascii="Times New Roman" w:hAnsi="Times New Roman"/>
        </w:rPr>
        <w:t>”</w:t>
      </w:r>
      <w:r>
        <w:rPr>
          <w:rFonts w:hint="eastAsia" w:ascii="Times New Roman" w:hAnsi="Times New Roman"/>
        </w:rPr>
        <w:t>的问题。其次，接受两级督导制度，强化教学质量过程管理。在校院两级督导基础上，本专业对新进教师的授课进行专项辅导，提升新教师课堂把控能力。此外，本专业还对实践教学、创新创业项目等教学活动组织专项检查，保证教学质量。第三，加强教学常规监测，保障日常教学平稳有序，</w:t>
      </w:r>
      <w:r>
        <w:rPr>
          <w:rFonts w:ascii="Times New Roman" w:hAnsi="Times New Roman"/>
        </w:rPr>
        <w:t>包括</w:t>
      </w:r>
      <w:r>
        <w:rPr>
          <w:rFonts w:hint="eastAsia" w:ascii="Times New Roman" w:hAnsi="Times New Roman"/>
        </w:rPr>
        <w:t>日常巡査、教学资料及课程考核检查和毕业论文检查等。第四，开展教学专项活动，保障教学质量稳步提高。本专业积极参加教学质量月、青教赛等活动，参与学校的系列教学沙龙、督教相长等各项活动，同时也组织教学研究活动，探讨教学改革方法，研究互联网环境下金课、慕课等在线课程建设方案等。本专业还选派新老教师参与各项培训，提升教学能力。通过这些专项教研活动，保障本专业教学质量持续改进。</w:t>
      </w:r>
    </w:p>
    <w:p>
      <w:pPr>
        <w:pStyle w:val="4"/>
        <w:rPr>
          <w:rFonts w:ascii="宋体" w:hAnsi="宋体" w:eastAsia="宋体"/>
          <w:b w:val="0"/>
          <w:bCs w:val="0"/>
          <w:sz w:val="24"/>
          <w:szCs w:val="24"/>
        </w:rPr>
      </w:pPr>
      <w:bookmarkStart w:id="79" w:name="_Toc159486378"/>
      <w:r>
        <w:rPr>
          <w:rFonts w:ascii="宋体" w:hAnsi="宋体" w:eastAsia="宋体"/>
          <w:b w:val="0"/>
          <w:bCs w:val="0"/>
          <w:sz w:val="24"/>
          <w:szCs w:val="24"/>
        </w:rPr>
        <w:t>6.3</w:t>
      </w:r>
      <w:r>
        <w:rPr>
          <w:rFonts w:hint="eastAsia" w:ascii="宋体" w:hAnsi="宋体" w:eastAsia="宋体"/>
          <w:b w:val="0"/>
          <w:bCs w:val="0"/>
          <w:sz w:val="24"/>
          <w:szCs w:val="24"/>
        </w:rPr>
        <w:t>质量评估反馈及持续改进</w:t>
      </w:r>
      <w:bookmarkEnd w:id="79"/>
      <w:r>
        <w:rPr>
          <w:rFonts w:hint="eastAsia" w:ascii="宋体" w:hAnsi="宋体" w:eastAsia="宋体"/>
          <w:b w:val="0"/>
          <w:bCs w:val="0"/>
          <w:sz w:val="24"/>
          <w:szCs w:val="24"/>
        </w:rPr>
        <w:t xml:space="preserve"> </w:t>
      </w:r>
    </w:p>
    <w:p>
      <w:pPr>
        <w:shd w:val="clear" w:color="auto" w:fill="FFFFFF"/>
        <w:snapToGrid w:val="0"/>
        <w:spacing w:line="360" w:lineRule="auto"/>
        <w:ind w:firstLine="480" w:firstLineChars="200"/>
        <w:jc w:val="both"/>
      </w:pPr>
      <w:r>
        <w:rPr>
          <w:rFonts w:ascii="Times New Roman" w:hAnsi="Times New Roman"/>
        </w:rPr>
        <w:t>首先， 组织教师不定期交流，改进授课方法</w:t>
      </w:r>
      <w:r>
        <w:rPr>
          <w:rFonts w:hint="eastAsia" w:ascii="Times New Roman" w:hAnsi="Times New Roman"/>
        </w:rPr>
        <w:t>；其次，</w:t>
      </w:r>
      <w:r>
        <w:rPr>
          <w:rFonts w:ascii="Times New Roman" w:hAnsi="Times New Roman"/>
        </w:rPr>
        <w:t>建立教学反馈机制，将教学质量改进情况纳入阶段性考核</w:t>
      </w:r>
      <w:r>
        <w:rPr>
          <w:rFonts w:hint="eastAsia" w:ascii="Times New Roman" w:hAnsi="Times New Roman"/>
        </w:rPr>
        <w:t>；第三，</w:t>
      </w:r>
      <w:r>
        <w:rPr>
          <w:rFonts w:ascii="Times New Roman" w:hAnsi="Times New Roman"/>
        </w:rPr>
        <w:t>建立学生座谈反馈制度，及时追踪改进教学；第四，实行学习预警和支持制度，促进学生学习有效改进</w:t>
      </w:r>
      <w:r>
        <w:rPr>
          <w:rFonts w:hint="eastAsia" w:ascii="Times New Roman" w:hAnsi="Times New Roman"/>
        </w:rPr>
        <w:t>。</w:t>
      </w:r>
    </w:p>
    <w:p>
      <w:pPr>
        <w:pStyle w:val="4"/>
        <w:rPr>
          <w:rFonts w:ascii="宋体" w:hAnsi="宋体" w:eastAsia="宋体"/>
          <w:b w:val="0"/>
          <w:bCs w:val="0"/>
          <w:sz w:val="24"/>
          <w:szCs w:val="24"/>
        </w:rPr>
      </w:pPr>
      <w:bookmarkStart w:id="80" w:name="_Toc159486379"/>
      <w:r>
        <w:rPr>
          <w:rFonts w:ascii="宋体" w:hAnsi="宋体" w:eastAsia="宋体"/>
          <w:b w:val="0"/>
          <w:bCs w:val="0"/>
          <w:sz w:val="24"/>
          <w:szCs w:val="24"/>
        </w:rPr>
        <w:t>6.4</w:t>
      </w:r>
      <w:r>
        <w:rPr>
          <w:rFonts w:hint="eastAsia" w:ascii="宋体" w:hAnsi="宋体" w:eastAsia="宋体"/>
          <w:b w:val="0"/>
          <w:bCs w:val="0"/>
          <w:sz w:val="24"/>
          <w:szCs w:val="24"/>
        </w:rPr>
        <w:t>在校生与毕业生满意度</w:t>
      </w:r>
      <w:bookmarkEnd w:id="80"/>
    </w:p>
    <w:p>
      <w:pPr>
        <w:shd w:val="clear" w:color="auto" w:fill="FFFFFF"/>
        <w:snapToGrid w:val="0"/>
        <w:spacing w:line="360" w:lineRule="auto"/>
        <w:ind w:firstLine="480" w:firstLineChars="200"/>
        <w:jc w:val="both"/>
        <w:rPr>
          <w:rFonts w:ascii="Times New Roman" w:hAnsi="Times New Roman"/>
        </w:rPr>
      </w:pPr>
      <w:r>
        <w:rPr>
          <w:rFonts w:ascii="Times New Roman" w:hAnsi="Times New Roman"/>
        </w:rPr>
        <w:t>2023</w:t>
      </w:r>
      <w:r>
        <w:rPr>
          <w:rFonts w:hint="eastAsia" w:ascii="Times New Roman" w:hAnsi="Times New Roman"/>
        </w:rPr>
        <w:t>年</w:t>
      </w:r>
      <w:r>
        <w:rPr>
          <w:rFonts w:ascii="Times New Roman" w:hAnsi="Times New Roman"/>
        </w:rPr>
        <w:t>8</w:t>
      </w:r>
      <w:r>
        <w:rPr>
          <w:rFonts w:hint="eastAsia" w:ascii="Times New Roman" w:hAnsi="Times New Roman"/>
        </w:rPr>
        <w:t>月，管理学院管理工程系开展了工程管理专业毕业生毕业要求达成度问卷调查，发放问卷</w:t>
      </w:r>
      <w:r>
        <w:rPr>
          <w:rFonts w:ascii="Times New Roman" w:hAnsi="Times New Roman"/>
        </w:rPr>
        <w:t>68</w:t>
      </w:r>
      <w:r>
        <w:rPr>
          <w:rFonts w:hint="eastAsia" w:ascii="Times New Roman" w:hAnsi="Times New Roman"/>
        </w:rPr>
        <w:t>份，收回</w:t>
      </w:r>
      <w:r>
        <w:rPr>
          <w:rFonts w:ascii="Times New Roman" w:hAnsi="Times New Roman"/>
        </w:rPr>
        <w:t>27</w:t>
      </w:r>
      <w:r>
        <w:rPr>
          <w:rFonts w:hint="eastAsia" w:ascii="Times New Roman" w:hAnsi="Times New Roman"/>
        </w:rPr>
        <w:t>份，收回率为</w:t>
      </w:r>
      <w:r>
        <w:rPr>
          <w:rFonts w:ascii="Times New Roman" w:hAnsi="Times New Roman"/>
        </w:rPr>
        <w:t>40%</w:t>
      </w:r>
      <w:r>
        <w:rPr>
          <w:rFonts w:hint="eastAsia" w:ascii="Times New Roman" w:hAnsi="Times New Roman"/>
        </w:rPr>
        <w:t>。</w:t>
      </w:r>
    </w:p>
    <w:p>
      <w:pPr>
        <w:shd w:val="clear" w:color="auto" w:fill="FFFFFF"/>
        <w:snapToGrid w:val="0"/>
        <w:spacing w:line="360" w:lineRule="auto"/>
        <w:ind w:firstLine="480" w:firstLineChars="200"/>
        <w:jc w:val="both"/>
        <w:rPr>
          <w:rFonts w:ascii="Times New Roman" w:hAnsi="Times New Roman"/>
        </w:rPr>
      </w:pPr>
      <w:r>
        <w:rPr>
          <w:rFonts w:hint="eastAsia" w:ascii="Times New Roman" w:hAnsi="Times New Roman"/>
        </w:rPr>
        <w:t>2</w:t>
      </w:r>
      <w:r>
        <w:rPr>
          <w:rFonts w:ascii="Times New Roman" w:hAnsi="Times New Roman"/>
        </w:rPr>
        <w:t>01</w:t>
      </w:r>
      <w:r>
        <w:rPr>
          <w:rFonts w:hint="eastAsia" w:ascii="Times New Roman" w:hAnsi="Times New Roman"/>
        </w:rPr>
        <w:t>9级（2023届）毕业要求共12条，针对每一条毕业要求，定义5档并赋予分值，分别为完全达成（5分）、较好达成（4分）、达成（3分）、未达成（2分）和严重未达成（1分），最终根据选项的百分比计算得到达成度。</w:t>
      </w:r>
      <w:r>
        <w:rPr>
          <w:rFonts w:ascii="Times New Roman" w:hAnsi="Times New Roman"/>
        </w:rPr>
        <w:t>98</w:t>
      </w:r>
      <w:r>
        <w:rPr>
          <w:rFonts w:hint="eastAsia" w:ascii="Times New Roman" w:hAnsi="Times New Roman"/>
        </w:rPr>
        <w:t>%的毕业生认为其达成了毕业要求8、毕业要求9、毕业要求10和毕业要求12。9</w:t>
      </w:r>
      <w:r>
        <w:rPr>
          <w:rFonts w:ascii="Times New Roman" w:hAnsi="Times New Roman"/>
        </w:rPr>
        <w:t>0</w:t>
      </w:r>
      <w:r>
        <w:rPr>
          <w:rFonts w:hint="eastAsia" w:ascii="Times New Roman" w:hAnsi="Times New Roman"/>
        </w:rPr>
        <w:t>%的毕业生认为其达成了毕业要求</w:t>
      </w:r>
      <w:r>
        <w:rPr>
          <w:rFonts w:ascii="Times New Roman" w:hAnsi="Times New Roman"/>
        </w:rPr>
        <w:t>1</w:t>
      </w:r>
      <w:r>
        <w:rPr>
          <w:rFonts w:hint="eastAsia" w:ascii="Times New Roman" w:hAnsi="Times New Roman"/>
        </w:rPr>
        <w:t>、毕业要求</w:t>
      </w:r>
      <w:r>
        <w:rPr>
          <w:rFonts w:ascii="Times New Roman" w:hAnsi="Times New Roman"/>
        </w:rPr>
        <w:t>2</w:t>
      </w:r>
      <w:r>
        <w:rPr>
          <w:rFonts w:hint="eastAsia" w:ascii="Times New Roman" w:hAnsi="Times New Roman"/>
        </w:rPr>
        <w:t>、毕业要求4、毕业要求5、毕业要求6、毕业要求7和毕业要求11。85%的毕业生认为其达成了毕业要求</w:t>
      </w:r>
      <w:r>
        <w:rPr>
          <w:rFonts w:ascii="Times New Roman" w:hAnsi="Times New Roman"/>
        </w:rPr>
        <w:t>3</w:t>
      </w:r>
      <w:r>
        <w:rPr>
          <w:rFonts w:hint="eastAsia" w:ascii="Times New Roman" w:hAnsi="Times New Roman"/>
        </w:rPr>
        <w:t>和毕业要求</w:t>
      </w:r>
      <w:r>
        <w:rPr>
          <w:rFonts w:ascii="Times New Roman" w:hAnsi="Times New Roman"/>
        </w:rPr>
        <w:t>10</w:t>
      </w:r>
      <w:r>
        <w:rPr>
          <w:rFonts w:hint="eastAsia" w:ascii="Times New Roman" w:hAnsi="Times New Roman"/>
        </w:rPr>
        <w:t>。总体而言，2</w:t>
      </w:r>
      <w:r>
        <w:rPr>
          <w:rFonts w:ascii="Times New Roman" w:hAnsi="Times New Roman"/>
        </w:rPr>
        <w:t>01</w:t>
      </w:r>
      <w:r>
        <w:rPr>
          <w:rFonts w:hint="eastAsia" w:ascii="Times New Roman" w:hAnsi="Times New Roman"/>
        </w:rPr>
        <w:t>9级（2</w:t>
      </w:r>
      <w:r>
        <w:rPr>
          <w:rFonts w:ascii="Times New Roman" w:hAnsi="Times New Roman"/>
        </w:rPr>
        <w:t>0</w:t>
      </w:r>
      <w:r>
        <w:rPr>
          <w:rFonts w:hint="eastAsia" w:ascii="Times New Roman" w:hAnsi="Times New Roman"/>
        </w:rPr>
        <w:t>23届）毕业生表示其较好地达到了设定的毕业要求，学生满意度较高。</w:t>
      </w:r>
    </w:p>
    <w:p>
      <w:pPr>
        <w:shd w:val="clear" w:color="auto" w:fill="FFFFFF"/>
        <w:snapToGrid w:val="0"/>
        <w:spacing w:line="360" w:lineRule="auto"/>
        <w:ind w:firstLine="480" w:firstLineChars="200"/>
        <w:jc w:val="both"/>
        <w:rPr>
          <w:rFonts w:ascii="Times New Roman" w:hAnsi="Times New Roman"/>
        </w:rPr>
      </w:pPr>
      <w:r>
        <w:rPr>
          <w:rFonts w:hint="eastAsia" w:ascii="Times New Roman" w:hAnsi="Times New Roman"/>
        </w:rPr>
        <w:t>同时，本专业教师授课学生课堂教学评价普遍高于9</w:t>
      </w:r>
      <w:r>
        <w:rPr>
          <w:rFonts w:ascii="Times New Roman" w:hAnsi="Times New Roman"/>
        </w:rPr>
        <w:t>0</w:t>
      </w:r>
      <w:r>
        <w:rPr>
          <w:rFonts w:hint="eastAsia" w:ascii="Times New Roman" w:hAnsi="Times New Roman"/>
        </w:rPr>
        <w:t>分。在《房地产开发与经营》、《房屋建筑学》等部分课程结课后对在校学生进行了满意度测评，满意度达到9</w:t>
      </w:r>
      <w:r>
        <w:rPr>
          <w:rFonts w:ascii="Times New Roman" w:hAnsi="Times New Roman"/>
        </w:rPr>
        <w:t>5%</w:t>
      </w:r>
      <w:r>
        <w:rPr>
          <w:rFonts w:hint="eastAsia" w:ascii="Times New Roman" w:hAnsi="Times New Roman"/>
        </w:rPr>
        <w:t>以上。</w:t>
      </w:r>
    </w:p>
    <w:p>
      <w:pPr>
        <w:pStyle w:val="3"/>
        <w:spacing w:after="120" w:line="415" w:lineRule="auto"/>
        <w:rPr>
          <w:rFonts w:ascii="宋体" w:hAnsi="宋体"/>
          <w:b w:val="0"/>
          <w:bCs w:val="0"/>
          <w:sz w:val="28"/>
          <w:szCs w:val="28"/>
        </w:rPr>
      </w:pPr>
      <w:bookmarkStart w:id="81" w:name="_Toc159486380"/>
      <w:r>
        <w:rPr>
          <w:rFonts w:ascii="宋体" w:hAnsi="宋体"/>
          <w:b w:val="0"/>
          <w:bCs w:val="0"/>
          <w:sz w:val="28"/>
          <w:szCs w:val="28"/>
        </w:rPr>
        <w:t>7.</w:t>
      </w:r>
      <w:r>
        <w:rPr>
          <w:rFonts w:hint="eastAsia" w:ascii="宋体" w:hAnsi="宋体"/>
          <w:b w:val="0"/>
          <w:bCs w:val="0"/>
          <w:sz w:val="28"/>
          <w:szCs w:val="28"/>
        </w:rPr>
        <w:t>学生发展</w:t>
      </w:r>
      <w:bookmarkEnd w:id="81"/>
    </w:p>
    <w:p>
      <w:pPr>
        <w:pStyle w:val="4"/>
        <w:rPr>
          <w:rFonts w:ascii="宋体" w:hAnsi="宋体" w:eastAsia="宋体"/>
          <w:b w:val="0"/>
          <w:bCs w:val="0"/>
          <w:sz w:val="24"/>
          <w:szCs w:val="24"/>
        </w:rPr>
      </w:pPr>
      <w:bookmarkStart w:id="82" w:name="_TOC_250024"/>
      <w:bookmarkEnd w:id="82"/>
      <w:bookmarkStart w:id="83" w:name="_Toc159486381"/>
      <w:r>
        <w:rPr>
          <w:rFonts w:ascii="宋体" w:hAnsi="宋体" w:eastAsia="宋体"/>
          <w:b w:val="0"/>
          <w:bCs w:val="0"/>
          <w:sz w:val="24"/>
          <w:szCs w:val="24"/>
        </w:rPr>
        <w:t>7.1</w:t>
      </w:r>
      <w:r>
        <w:rPr>
          <w:rFonts w:hint="eastAsia" w:ascii="宋体" w:hAnsi="宋体" w:eastAsia="宋体"/>
          <w:b w:val="0"/>
          <w:bCs w:val="0"/>
          <w:sz w:val="24"/>
          <w:szCs w:val="24"/>
        </w:rPr>
        <w:t>本科在校生数量基本情况</w:t>
      </w:r>
      <w:bookmarkEnd w:id="83"/>
      <w:r>
        <w:rPr>
          <w:rFonts w:hint="eastAsia" w:ascii="宋体" w:hAnsi="宋体" w:eastAsia="宋体"/>
          <w:b w:val="0"/>
          <w:bCs w:val="0"/>
          <w:sz w:val="24"/>
          <w:szCs w:val="24"/>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both"/>
              <w:rPr>
                <w:sz w:val="21"/>
                <w:szCs w:val="21"/>
              </w:rPr>
            </w:pPr>
            <w:r>
              <w:rPr>
                <w:rFonts w:hint="eastAsia"/>
                <w:sz w:val="21"/>
                <w:szCs w:val="21"/>
              </w:rPr>
              <w:t>项目</w:t>
            </w:r>
          </w:p>
        </w:tc>
        <w:tc>
          <w:tcPr>
            <w:tcW w:w="4148" w:type="dxa"/>
            <w:vAlign w:val="center"/>
          </w:tcPr>
          <w:p>
            <w:pPr>
              <w:jc w:val="both"/>
              <w:rPr>
                <w:sz w:val="21"/>
                <w:szCs w:val="21"/>
              </w:rPr>
            </w:pPr>
            <w:r>
              <w:rPr>
                <w:rFonts w:hint="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both"/>
              <w:rPr>
                <w:sz w:val="21"/>
                <w:szCs w:val="21"/>
              </w:rPr>
            </w:pPr>
            <w:r>
              <w:rPr>
                <w:rFonts w:hint="eastAsia"/>
                <w:sz w:val="21"/>
                <w:szCs w:val="21"/>
              </w:rPr>
              <w:t>本科生数</w:t>
            </w:r>
          </w:p>
        </w:tc>
        <w:tc>
          <w:tcPr>
            <w:tcW w:w="4148" w:type="dxa"/>
            <w:vAlign w:val="center"/>
          </w:tcPr>
          <w:p>
            <w:pPr>
              <w:jc w:val="both"/>
              <w:rPr>
                <w:sz w:val="21"/>
                <w:szCs w:val="21"/>
              </w:rPr>
            </w:pPr>
            <w:r>
              <w:rPr>
                <w:sz w:val="21"/>
                <w:szCs w:val="21"/>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both"/>
              <w:rPr>
                <w:sz w:val="21"/>
                <w:szCs w:val="21"/>
              </w:rPr>
            </w:pPr>
            <w:r>
              <w:rPr>
                <w:rFonts w:hint="eastAsia"/>
                <w:sz w:val="21"/>
                <w:szCs w:val="21"/>
              </w:rPr>
              <w:t>其中：留学生</w:t>
            </w:r>
          </w:p>
        </w:tc>
        <w:tc>
          <w:tcPr>
            <w:tcW w:w="4148"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both"/>
              <w:rPr>
                <w:sz w:val="21"/>
                <w:szCs w:val="21"/>
              </w:rPr>
            </w:pPr>
            <w:r>
              <w:rPr>
                <w:rFonts w:hint="eastAsia"/>
                <w:sz w:val="21"/>
                <w:szCs w:val="21"/>
              </w:rPr>
              <w:t>港澳台侨学生</w:t>
            </w:r>
          </w:p>
        </w:tc>
        <w:tc>
          <w:tcPr>
            <w:tcW w:w="4148" w:type="dxa"/>
            <w:vAlign w:val="center"/>
          </w:tcPr>
          <w:p>
            <w:pPr>
              <w:jc w:val="both"/>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both"/>
              <w:rPr>
                <w:sz w:val="21"/>
                <w:szCs w:val="21"/>
              </w:rPr>
            </w:pPr>
            <w:r>
              <w:rPr>
                <w:rFonts w:hint="eastAsia"/>
                <w:sz w:val="21"/>
                <w:szCs w:val="21"/>
              </w:rPr>
              <w:t>其中：一年级</w:t>
            </w:r>
          </w:p>
        </w:tc>
        <w:tc>
          <w:tcPr>
            <w:tcW w:w="4148" w:type="dxa"/>
            <w:vAlign w:val="center"/>
          </w:tcPr>
          <w:p>
            <w:pPr>
              <w:jc w:val="both"/>
              <w:rPr>
                <w:sz w:val="21"/>
                <w:szCs w:val="21"/>
              </w:rPr>
            </w:pPr>
            <w:r>
              <w:rPr>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both"/>
              <w:rPr>
                <w:sz w:val="21"/>
                <w:szCs w:val="21"/>
              </w:rPr>
            </w:pPr>
            <w:r>
              <w:rPr>
                <w:rFonts w:hint="eastAsia"/>
                <w:sz w:val="21"/>
                <w:szCs w:val="21"/>
              </w:rPr>
              <w:t>二年级</w:t>
            </w:r>
          </w:p>
        </w:tc>
        <w:tc>
          <w:tcPr>
            <w:tcW w:w="4148" w:type="dxa"/>
            <w:vAlign w:val="center"/>
          </w:tcPr>
          <w:p>
            <w:pPr>
              <w:jc w:val="both"/>
              <w:rPr>
                <w:sz w:val="21"/>
                <w:szCs w:val="21"/>
              </w:rPr>
            </w:pPr>
            <w:r>
              <w:rPr>
                <w:sz w:val="21"/>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both"/>
              <w:rPr>
                <w:sz w:val="21"/>
                <w:szCs w:val="21"/>
              </w:rPr>
            </w:pPr>
            <w:r>
              <w:rPr>
                <w:rFonts w:hint="eastAsia"/>
                <w:sz w:val="21"/>
                <w:szCs w:val="21"/>
              </w:rPr>
              <w:t>三年级</w:t>
            </w:r>
          </w:p>
        </w:tc>
        <w:tc>
          <w:tcPr>
            <w:tcW w:w="4148" w:type="dxa"/>
            <w:vAlign w:val="center"/>
          </w:tcPr>
          <w:p>
            <w:pPr>
              <w:jc w:val="both"/>
              <w:rPr>
                <w:sz w:val="21"/>
                <w:szCs w:val="21"/>
              </w:rPr>
            </w:pPr>
            <w:r>
              <w:rPr>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both"/>
              <w:rPr>
                <w:sz w:val="21"/>
                <w:szCs w:val="21"/>
              </w:rPr>
            </w:pPr>
            <w:r>
              <w:rPr>
                <w:rFonts w:hint="eastAsia"/>
                <w:sz w:val="21"/>
                <w:szCs w:val="21"/>
              </w:rPr>
              <w:t>四年级</w:t>
            </w:r>
          </w:p>
        </w:tc>
        <w:tc>
          <w:tcPr>
            <w:tcW w:w="4148" w:type="dxa"/>
            <w:vAlign w:val="center"/>
          </w:tcPr>
          <w:p>
            <w:pPr>
              <w:jc w:val="both"/>
              <w:rPr>
                <w:sz w:val="21"/>
                <w:szCs w:val="21"/>
              </w:rPr>
            </w:pPr>
            <w:r>
              <w:rPr>
                <w:sz w:val="21"/>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both"/>
              <w:rPr>
                <w:sz w:val="21"/>
                <w:szCs w:val="21"/>
              </w:rPr>
            </w:pPr>
            <w:r>
              <w:rPr>
                <w:rFonts w:hint="eastAsia"/>
                <w:sz w:val="21"/>
                <w:szCs w:val="21"/>
              </w:rPr>
              <w:t>其他</w:t>
            </w:r>
          </w:p>
        </w:tc>
        <w:tc>
          <w:tcPr>
            <w:tcW w:w="4148" w:type="dxa"/>
            <w:vAlign w:val="center"/>
          </w:tcPr>
          <w:p>
            <w:pPr>
              <w:jc w:val="both"/>
              <w:rPr>
                <w:sz w:val="21"/>
                <w:szCs w:val="21"/>
              </w:rPr>
            </w:pPr>
            <w:r>
              <w:rPr>
                <w:sz w:val="21"/>
                <w:szCs w:val="21"/>
              </w:rPr>
              <w:t>4</w:t>
            </w:r>
          </w:p>
        </w:tc>
      </w:tr>
    </w:tbl>
    <w:p>
      <w:pPr>
        <w:jc w:val="both"/>
      </w:pPr>
    </w:p>
    <w:p>
      <w:pPr>
        <w:pStyle w:val="4"/>
        <w:rPr>
          <w:rFonts w:ascii="宋体" w:hAnsi="宋体" w:eastAsia="宋体"/>
          <w:b w:val="0"/>
          <w:bCs w:val="0"/>
          <w:sz w:val="24"/>
          <w:szCs w:val="24"/>
        </w:rPr>
      </w:pPr>
      <w:bookmarkStart w:id="84" w:name="_Toc159486382"/>
      <w:r>
        <w:rPr>
          <w:rFonts w:ascii="宋体" w:hAnsi="宋体" w:eastAsia="宋体"/>
          <w:b w:val="0"/>
          <w:bCs w:val="0"/>
          <w:sz w:val="24"/>
          <w:szCs w:val="24"/>
        </w:rPr>
        <w:t>7.2专业招生录取率和新生报到率</w:t>
      </w:r>
      <w:bookmarkEnd w:id="84"/>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1"/>
                <w:szCs w:val="21"/>
              </w:rPr>
            </w:pPr>
            <w:r>
              <w:rPr>
                <w:rFonts w:hint="eastAsia"/>
                <w:sz w:val="21"/>
                <w:szCs w:val="21"/>
              </w:rPr>
              <w:t>省份</w:t>
            </w:r>
          </w:p>
        </w:tc>
        <w:tc>
          <w:tcPr>
            <w:tcW w:w="1037" w:type="dxa"/>
            <w:vAlign w:val="center"/>
          </w:tcPr>
          <w:p>
            <w:pPr>
              <w:jc w:val="both"/>
              <w:rPr>
                <w:sz w:val="21"/>
                <w:szCs w:val="21"/>
              </w:rPr>
            </w:pPr>
            <w:r>
              <w:rPr>
                <w:rFonts w:hint="eastAsia"/>
                <w:sz w:val="21"/>
                <w:szCs w:val="21"/>
              </w:rPr>
              <w:t>招生计划数</w:t>
            </w:r>
          </w:p>
        </w:tc>
        <w:tc>
          <w:tcPr>
            <w:tcW w:w="1037" w:type="dxa"/>
            <w:vAlign w:val="center"/>
          </w:tcPr>
          <w:p>
            <w:pPr>
              <w:jc w:val="both"/>
              <w:rPr>
                <w:sz w:val="21"/>
                <w:szCs w:val="21"/>
              </w:rPr>
            </w:pPr>
            <w:r>
              <w:rPr>
                <w:rFonts w:hint="eastAsia"/>
                <w:sz w:val="21"/>
                <w:szCs w:val="21"/>
              </w:rPr>
              <w:t>实际录取数</w:t>
            </w:r>
          </w:p>
        </w:tc>
        <w:tc>
          <w:tcPr>
            <w:tcW w:w="1037" w:type="dxa"/>
            <w:vAlign w:val="center"/>
          </w:tcPr>
          <w:p>
            <w:pPr>
              <w:jc w:val="both"/>
              <w:rPr>
                <w:sz w:val="21"/>
                <w:szCs w:val="21"/>
              </w:rPr>
            </w:pPr>
            <w:r>
              <w:rPr>
                <w:rFonts w:hint="eastAsia"/>
                <w:sz w:val="21"/>
                <w:szCs w:val="21"/>
              </w:rPr>
              <w:t>录取率</w:t>
            </w:r>
          </w:p>
        </w:tc>
        <w:tc>
          <w:tcPr>
            <w:tcW w:w="1037" w:type="dxa"/>
            <w:vAlign w:val="center"/>
          </w:tcPr>
          <w:p>
            <w:pPr>
              <w:jc w:val="both"/>
              <w:rPr>
                <w:sz w:val="21"/>
                <w:szCs w:val="21"/>
              </w:rPr>
            </w:pPr>
            <w:r>
              <w:rPr>
                <w:rFonts w:hint="eastAsia"/>
                <w:sz w:val="21"/>
                <w:szCs w:val="21"/>
              </w:rPr>
              <w:t>一志愿录取数</w:t>
            </w:r>
          </w:p>
        </w:tc>
        <w:tc>
          <w:tcPr>
            <w:tcW w:w="1037" w:type="dxa"/>
            <w:vAlign w:val="center"/>
          </w:tcPr>
          <w:p>
            <w:pPr>
              <w:jc w:val="both"/>
              <w:rPr>
                <w:sz w:val="21"/>
                <w:szCs w:val="21"/>
              </w:rPr>
            </w:pPr>
            <w:r>
              <w:rPr>
                <w:rFonts w:hint="eastAsia"/>
                <w:sz w:val="21"/>
                <w:szCs w:val="21"/>
              </w:rPr>
              <w:t>一志愿录取率</w:t>
            </w:r>
          </w:p>
        </w:tc>
        <w:tc>
          <w:tcPr>
            <w:tcW w:w="1037" w:type="dxa"/>
            <w:vAlign w:val="center"/>
          </w:tcPr>
          <w:p>
            <w:pPr>
              <w:jc w:val="both"/>
              <w:rPr>
                <w:sz w:val="21"/>
                <w:szCs w:val="21"/>
              </w:rPr>
            </w:pPr>
            <w:r>
              <w:rPr>
                <w:rFonts w:hint="eastAsia"/>
                <w:sz w:val="21"/>
                <w:szCs w:val="21"/>
              </w:rPr>
              <w:t>实际报到数</w:t>
            </w:r>
          </w:p>
        </w:tc>
        <w:tc>
          <w:tcPr>
            <w:tcW w:w="1037" w:type="dxa"/>
            <w:vAlign w:val="center"/>
          </w:tcPr>
          <w:p>
            <w:pPr>
              <w:jc w:val="both"/>
              <w:rPr>
                <w:sz w:val="21"/>
                <w:szCs w:val="21"/>
              </w:rPr>
            </w:pPr>
            <w:r>
              <w:rPr>
                <w:rFonts w:hint="eastAsia"/>
                <w:sz w:val="21"/>
                <w:szCs w:val="21"/>
              </w:rPr>
              <w:t>报到率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szCs w:val="20"/>
              </w:rPr>
              <w:t>贵州省</w:t>
            </w:r>
          </w:p>
        </w:tc>
        <w:tc>
          <w:tcPr>
            <w:tcW w:w="1037" w:type="dxa"/>
            <w:vAlign w:val="center"/>
          </w:tcPr>
          <w:p>
            <w:pPr>
              <w:jc w:val="both"/>
              <w:rPr>
                <w:sz w:val="20"/>
                <w:szCs w:val="20"/>
              </w:rPr>
            </w:pPr>
            <w:r>
              <w:rPr>
                <w:sz w:val="20"/>
                <w:szCs w:val="20"/>
              </w:rPr>
              <w:t>9</w:t>
            </w:r>
          </w:p>
        </w:tc>
        <w:tc>
          <w:tcPr>
            <w:tcW w:w="1037" w:type="dxa"/>
            <w:vAlign w:val="center"/>
          </w:tcPr>
          <w:p>
            <w:pPr>
              <w:jc w:val="both"/>
              <w:rPr>
                <w:sz w:val="20"/>
                <w:szCs w:val="20"/>
              </w:rPr>
            </w:pPr>
            <w:r>
              <w:rPr>
                <w:sz w:val="20"/>
                <w:szCs w:val="20"/>
              </w:rPr>
              <w:t>9</w:t>
            </w:r>
          </w:p>
        </w:tc>
        <w:tc>
          <w:tcPr>
            <w:tcW w:w="1037" w:type="dxa"/>
            <w:vAlign w:val="center"/>
          </w:tcPr>
          <w:p>
            <w:pPr>
              <w:jc w:val="both"/>
              <w:rPr>
                <w:sz w:val="20"/>
                <w:szCs w:val="20"/>
              </w:rPr>
            </w:pPr>
            <w:r>
              <w:rPr>
                <w:sz w:val="20"/>
                <w:szCs w:val="20"/>
              </w:rPr>
              <w:t>100</w:t>
            </w:r>
          </w:p>
        </w:tc>
        <w:tc>
          <w:tcPr>
            <w:tcW w:w="1037" w:type="dxa"/>
            <w:vAlign w:val="center"/>
          </w:tcPr>
          <w:p>
            <w:pPr>
              <w:jc w:val="both"/>
              <w:rPr>
                <w:sz w:val="20"/>
                <w:szCs w:val="20"/>
              </w:rPr>
            </w:pPr>
            <w:r>
              <w:rPr>
                <w:sz w:val="20"/>
                <w:szCs w:val="20"/>
              </w:rPr>
              <w:t>2</w:t>
            </w:r>
          </w:p>
        </w:tc>
        <w:tc>
          <w:tcPr>
            <w:tcW w:w="1037" w:type="dxa"/>
            <w:vAlign w:val="center"/>
          </w:tcPr>
          <w:p>
            <w:pPr>
              <w:jc w:val="both"/>
              <w:rPr>
                <w:sz w:val="20"/>
                <w:szCs w:val="20"/>
              </w:rPr>
            </w:pPr>
            <w:r>
              <w:rPr>
                <w:sz w:val="20"/>
                <w:szCs w:val="20"/>
              </w:rPr>
              <w:t>22.22</w:t>
            </w:r>
          </w:p>
        </w:tc>
        <w:tc>
          <w:tcPr>
            <w:tcW w:w="1037" w:type="dxa"/>
            <w:vAlign w:val="center"/>
          </w:tcPr>
          <w:p>
            <w:pPr>
              <w:jc w:val="both"/>
              <w:rPr>
                <w:sz w:val="20"/>
                <w:szCs w:val="20"/>
              </w:rPr>
            </w:pPr>
            <w:r>
              <w:rPr>
                <w:sz w:val="20"/>
                <w:szCs w:val="20"/>
              </w:rPr>
              <w:t>9</w:t>
            </w:r>
          </w:p>
        </w:tc>
        <w:tc>
          <w:tcPr>
            <w:tcW w:w="1037" w:type="dxa"/>
            <w:vAlign w:val="center"/>
          </w:tcPr>
          <w:p>
            <w:pPr>
              <w:jc w:val="both"/>
              <w:rPr>
                <w:sz w:val="20"/>
                <w:szCs w:val="20"/>
              </w:rPr>
            </w:pPr>
            <w:r>
              <w:rPr>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新疆维吾尔自治区</w:t>
            </w:r>
          </w:p>
        </w:tc>
        <w:tc>
          <w:tcPr>
            <w:tcW w:w="1037" w:type="dxa"/>
            <w:vAlign w:val="center"/>
          </w:tcPr>
          <w:p>
            <w:pPr>
              <w:jc w:val="both"/>
              <w:rPr>
                <w:sz w:val="20"/>
                <w:szCs w:val="20"/>
              </w:rPr>
            </w:pPr>
            <w:r>
              <w:rPr>
                <w:sz w:val="20"/>
              </w:rPr>
              <w:t>5</w:t>
            </w:r>
          </w:p>
        </w:tc>
        <w:tc>
          <w:tcPr>
            <w:tcW w:w="1037" w:type="dxa"/>
            <w:vAlign w:val="center"/>
          </w:tcPr>
          <w:p>
            <w:pPr>
              <w:jc w:val="both"/>
              <w:rPr>
                <w:sz w:val="20"/>
                <w:szCs w:val="20"/>
              </w:rPr>
            </w:pPr>
            <w:r>
              <w:rPr>
                <w:sz w:val="20"/>
              </w:rPr>
              <w:t>5</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5</w:t>
            </w:r>
          </w:p>
        </w:tc>
        <w:tc>
          <w:tcPr>
            <w:tcW w:w="1037" w:type="dxa"/>
            <w:vAlign w:val="center"/>
          </w:tcPr>
          <w:p>
            <w:pPr>
              <w:jc w:val="both"/>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山西省</w:t>
            </w:r>
          </w:p>
        </w:tc>
        <w:tc>
          <w:tcPr>
            <w:tcW w:w="1037" w:type="dxa"/>
            <w:vAlign w:val="center"/>
          </w:tcPr>
          <w:p>
            <w:pPr>
              <w:jc w:val="both"/>
              <w:rPr>
                <w:sz w:val="20"/>
                <w:szCs w:val="20"/>
              </w:rPr>
            </w:pPr>
            <w:r>
              <w:rPr>
                <w:sz w:val="20"/>
              </w:rPr>
              <w:t>4</w:t>
            </w:r>
          </w:p>
        </w:tc>
        <w:tc>
          <w:tcPr>
            <w:tcW w:w="1037" w:type="dxa"/>
            <w:vAlign w:val="center"/>
          </w:tcPr>
          <w:p>
            <w:pPr>
              <w:jc w:val="both"/>
              <w:rPr>
                <w:sz w:val="20"/>
                <w:szCs w:val="20"/>
              </w:rPr>
            </w:pPr>
            <w:r>
              <w:rPr>
                <w:sz w:val="20"/>
              </w:rPr>
              <w:t>4</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1</w:t>
            </w:r>
          </w:p>
        </w:tc>
        <w:tc>
          <w:tcPr>
            <w:tcW w:w="1037" w:type="dxa"/>
            <w:vAlign w:val="center"/>
          </w:tcPr>
          <w:p>
            <w:pPr>
              <w:jc w:val="both"/>
              <w:rPr>
                <w:sz w:val="20"/>
                <w:szCs w:val="20"/>
              </w:rPr>
            </w:pPr>
            <w:r>
              <w:rPr>
                <w:sz w:val="20"/>
              </w:rPr>
              <w:t>25</w:t>
            </w:r>
          </w:p>
        </w:tc>
        <w:tc>
          <w:tcPr>
            <w:tcW w:w="1037" w:type="dxa"/>
            <w:vAlign w:val="center"/>
          </w:tcPr>
          <w:p>
            <w:pPr>
              <w:jc w:val="both"/>
              <w:rPr>
                <w:sz w:val="20"/>
                <w:szCs w:val="20"/>
              </w:rPr>
            </w:pPr>
            <w:r>
              <w:rPr>
                <w:sz w:val="20"/>
              </w:rPr>
              <w:t>4</w:t>
            </w:r>
          </w:p>
        </w:tc>
        <w:tc>
          <w:tcPr>
            <w:tcW w:w="1037" w:type="dxa"/>
            <w:vAlign w:val="center"/>
          </w:tcPr>
          <w:p>
            <w:pPr>
              <w:jc w:val="both"/>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上海市</w:t>
            </w:r>
          </w:p>
        </w:tc>
        <w:tc>
          <w:tcPr>
            <w:tcW w:w="1037" w:type="dxa"/>
            <w:vAlign w:val="center"/>
          </w:tcPr>
          <w:p>
            <w:pPr>
              <w:jc w:val="both"/>
              <w:rPr>
                <w:sz w:val="20"/>
                <w:szCs w:val="20"/>
              </w:rPr>
            </w:pPr>
            <w:r>
              <w:rPr>
                <w:sz w:val="20"/>
              </w:rPr>
              <w:t>5</w:t>
            </w:r>
          </w:p>
        </w:tc>
        <w:tc>
          <w:tcPr>
            <w:tcW w:w="1037" w:type="dxa"/>
            <w:vAlign w:val="center"/>
          </w:tcPr>
          <w:p>
            <w:pPr>
              <w:jc w:val="both"/>
              <w:rPr>
                <w:sz w:val="20"/>
                <w:szCs w:val="20"/>
              </w:rPr>
            </w:pPr>
            <w:r>
              <w:rPr>
                <w:sz w:val="20"/>
              </w:rPr>
              <w:t>5</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1</w:t>
            </w:r>
          </w:p>
        </w:tc>
        <w:tc>
          <w:tcPr>
            <w:tcW w:w="1037" w:type="dxa"/>
            <w:vAlign w:val="center"/>
          </w:tcPr>
          <w:p>
            <w:pPr>
              <w:jc w:val="both"/>
              <w:rPr>
                <w:sz w:val="20"/>
                <w:szCs w:val="20"/>
              </w:rPr>
            </w:pPr>
            <w:r>
              <w:rPr>
                <w:sz w:val="20"/>
              </w:rPr>
              <w:t>20</w:t>
            </w:r>
          </w:p>
        </w:tc>
        <w:tc>
          <w:tcPr>
            <w:tcW w:w="1037" w:type="dxa"/>
            <w:vAlign w:val="center"/>
          </w:tcPr>
          <w:p>
            <w:pPr>
              <w:jc w:val="both"/>
              <w:rPr>
                <w:sz w:val="20"/>
                <w:szCs w:val="20"/>
              </w:rPr>
            </w:pPr>
            <w:r>
              <w:rPr>
                <w:sz w:val="20"/>
              </w:rPr>
              <w:t>5</w:t>
            </w:r>
          </w:p>
        </w:tc>
        <w:tc>
          <w:tcPr>
            <w:tcW w:w="1037" w:type="dxa"/>
            <w:vAlign w:val="center"/>
          </w:tcPr>
          <w:p>
            <w:pPr>
              <w:jc w:val="both"/>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安徽省</w:t>
            </w:r>
          </w:p>
        </w:tc>
        <w:tc>
          <w:tcPr>
            <w:tcW w:w="1037" w:type="dxa"/>
            <w:vAlign w:val="center"/>
          </w:tcPr>
          <w:p>
            <w:pPr>
              <w:jc w:val="both"/>
              <w:rPr>
                <w:sz w:val="20"/>
                <w:szCs w:val="20"/>
              </w:rPr>
            </w:pPr>
            <w:r>
              <w:rPr>
                <w:sz w:val="20"/>
              </w:rPr>
              <w:t>4</w:t>
            </w:r>
          </w:p>
        </w:tc>
        <w:tc>
          <w:tcPr>
            <w:tcW w:w="1037" w:type="dxa"/>
            <w:vAlign w:val="center"/>
          </w:tcPr>
          <w:p>
            <w:pPr>
              <w:jc w:val="both"/>
              <w:rPr>
                <w:sz w:val="20"/>
                <w:szCs w:val="20"/>
              </w:rPr>
            </w:pPr>
            <w:r>
              <w:rPr>
                <w:sz w:val="20"/>
              </w:rPr>
              <w:t>4</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4</w:t>
            </w:r>
          </w:p>
        </w:tc>
        <w:tc>
          <w:tcPr>
            <w:tcW w:w="1037" w:type="dxa"/>
            <w:vAlign w:val="center"/>
          </w:tcPr>
          <w:p>
            <w:pPr>
              <w:jc w:val="both"/>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江苏省</w:t>
            </w:r>
          </w:p>
        </w:tc>
        <w:tc>
          <w:tcPr>
            <w:tcW w:w="1037" w:type="dxa"/>
            <w:vAlign w:val="center"/>
          </w:tcPr>
          <w:p>
            <w:pPr>
              <w:jc w:val="both"/>
              <w:rPr>
                <w:sz w:val="20"/>
                <w:szCs w:val="20"/>
              </w:rPr>
            </w:pPr>
            <w:r>
              <w:rPr>
                <w:sz w:val="20"/>
              </w:rPr>
              <w:t>1</w:t>
            </w:r>
          </w:p>
        </w:tc>
        <w:tc>
          <w:tcPr>
            <w:tcW w:w="1037" w:type="dxa"/>
            <w:vAlign w:val="center"/>
          </w:tcPr>
          <w:p>
            <w:pPr>
              <w:jc w:val="both"/>
              <w:rPr>
                <w:sz w:val="20"/>
                <w:szCs w:val="20"/>
              </w:rPr>
            </w:pPr>
            <w:r>
              <w:rPr>
                <w:sz w:val="20"/>
              </w:rPr>
              <w:t>1</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1</w:t>
            </w:r>
          </w:p>
        </w:tc>
        <w:tc>
          <w:tcPr>
            <w:tcW w:w="1037" w:type="dxa"/>
            <w:vAlign w:val="center"/>
          </w:tcPr>
          <w:p>
            <w:pPr>
              <w:jc w:val="both"/>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福建省</w:t>
            </w:r>
          </w:p>
        </w:tc>
        <w:tc>
          <w:tcPr>
            <w:tcW w:w="1037" w:type="dxa"/>
            <w:vAlign w:val="center"/>
          </w:tcPr>
          <w:p>
            <w:pPr>
              <w:jc w:val="both"/>
              <w:rPr>
                <w:sz w:val="20"/>
                <w:szCs w:val="20"/>
              </w:rPr>
            </w:pPr>
            <w:r>
              <w:rPr>
                <w:sz w:val="20"/>
              </w:rPr>
              <w:t>2</w:t>
            </w:r>
          </w:p>
        </w:tc>
        <w:tc>
          <w:tcPr>
            <w:tcW w:w="1037" w:type="dxa"/>
            <w:vAlign w:val="center"/>
          </w:tcPr>
          <w:p>
            <w:pPr>
              <w:jc w:val="both"/>
              <w:rPr>
                <w:sz w:val="20"/>
                <w:szCs w:val="20"/>
              </w:rPr>
            </w:pPr>
            <w:r>
              <w:rPr>
                <w:sz w:val="20"/>
              </w:rPr>
              <w:t>2</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2</w:t>
            </w:r>
          </w:p>
        </w:tc>
        <w:tc>
          <w:tcPr>
            <w:tcW w:w="1037" w:type="dxa"/>
            <w:vAlign w:val="center"/>
          </w:tcPr>
          <w:p>
            <w:pPr>
              <w:jc w:val="both"/>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江西省</w:t>
            </w:r>
          </w:p>
        </w:tc>
        <w:tc>
          <w:tcPr>
            <w:tcW w:w="1037" w:type="dxa"/>
            <w:vAlign w:val="center"/>
          </w:tcPr>
          <w:p>
            <w:pPr>
              <w:jc w:val="both"/>
              <w:rPr>
                <w:sz w:val="20"/>
                <w:szCs w:val="20"/>
              </w:rPr>
            </w:pPr>
            <w:r>
              <w:rPr>
                <w:sz w:val="20"/>
              </w:rPr>
              <w:t>1</w:t>
            </w:r>
          </w:p>
        </w:tc>
        <w:tc>
          <w:tcPr>
            <w:tcW w:w="1037" w:type="dxa"/>
            <w:vAlign w:val="center"/>
          </w:tcPr>
          <w:p>
            <w:pPr>
              <w:jc w:val="both"/>
              <w:rPr>
                <w:sz w:val="20"/>
                <w:szCs w:val="20"/>
              </w:rPr>
            </w:pPr>
            <w:r>
              <w:rPr>
                <w:sz w:val="20"/>
              </w:rPr>
              <w:t>1</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1</w:t>
            </w:r>
          </w:p>
        </w:tc>
        <w:tc>
          <w:tcPr>
            <w:tcW w:w="1037" w:type="dxa"/>
            <w:vAlign w:val="center"/>
          </w:tcPr>
          <w:p>
            <w:pPr>
              <w:jc w:val="both"/>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海南省</w:t>
            </w:r>
          </w:p>
        </w:tc>
        <w:tc>
          <w:tcPr>
            <w:tcW w:w="1037" w:type="dxa"/>
            <w:vAlign w:val="center"/>
          </w:tcPr>
          <w:p>
            <w:pPr>
              <w:jc w:val="both"/>
              <w:rPr>
                <w:sz w:val="20"/>
                <w:szCs w:val="20"/>
              </w:rPr>
            </w:pPr>
            <w:r>
              <w:rPr>
                <w:sz w:val="20"/>
              </w:rPr>
              <w:t>5</w:t>
            </w:r>
          </w:p>
        </w:tc>
        <w:tc>
          <w:tcPr>
            <w:tcW w:w="1037" w:type="dxa"/>
            <w:vAlign w:val="center"/>
          </w:tcPr>
          <w:p>
            <w:pPr>
              <w:jc w:val="both"/>
              <w:rPr>
                <w:sz w:val="20"/>
                <w:szCs w:val="20"/>
              </w:rPr>
            </w:pPr>
            <w:r>
              <w:rPr>
                <w:sz w:val="20"/>
              </w:rPr>
              <w:t>5</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1</w:t>
            </w:r>
          </w:p>
        </w:tc>
        <w:tc>
          <w:tcPr>
            <w:tcW w:w="1037" w:type="dxa"/>
            <w:vAlign w:val="center"/>
          </w:tcPr>
          <w:p>
            <w:pPr>
              <w:jc w:val="both"/>
              <w:rPr>
                <w:sz w:val="20"/>
                <w:szCs w:val="20"/>
              </w:rPr>
            </w:pPr>
            <w:r>
              <w:rPr>
                <w:sz w:val="20"/>
              </w:rPr>
              <w:t>20</w:t>
            </w:r>
          </w:p>
        </w:tc>
        <w:tc>
          <w:tcPr>
            <w:tcW w:w="1037" w:type="dxa"/>
            <w:vAlign w:val="center"/>
          </w:tcPr>
          <w:p>
            <w:pPr>
              <w:jc w:val="both"/>
              <w:rPr>
                <w:sz w:val="20"/>
                <w:szCs w:val="20"/>
              </w:rPr>
            </w:pPr>
            <w:r>
              <w:rPr>
                <w:sz w:val="20"/>
              </w:rPr>
              <w:t>5</w:t>
            </w:r>
          </w:p>
        </w:tc>
        <w:tc>
          <w:tcPr>
            <w:tcW w:w="1037" w:type="dxa"/>
            <w:vAlign w:val="center"/>
          </w:tcPr>
          <w:p>
            <w:pPr>
              <w:jc w:val="both"/>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重庆市</w:t>
            </w:r>
          </w:p>
        </w:tc>
        <w:tc>
          <w:tcPr>
            <w:tcW w:w="1037" w:type="dxa"/>
            <w:vAlign w:val="center"/>
          </w:tcPr>
          <w:p>
            <w:pPr>
              <w:jc w:val="both"/>
              <w:rPr>
                <w:sz w:val="20"/>
                <w:szCs w:val="20"/>
              </w:rPr>
            </w:pPr>
            <w:r>
              <w:rPr>
                <w:sz w:val="20"/>
              </w:rPr>
              <w:t>3</w:t>
            </w:r>
          </w:p>
        </w:tc>
        <w:tc>
          <w:tcPr>
            <w:tcW w:w="1037" w:type="dxa"/>
            <w:vAlign w:val="center"/>
          </w:tcPr>
          <w:p>
            <w:pPr>
              <w:jc w:val="both"/>
              <w:rPr>
                <w:sz w:val="20"/>
                <w:szCs w:val="20"/>
              </w:rPr>
            </w:pPr>
            <w:r>
              <w:rPr>
                <w:sz w:val="20"/>
              </w:rPr>
              <w:t>3</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3</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2</w:t>
            </w:r>
          </w:p>
        </w:tc>
        <w:tc>
          <w:tcPr>
            <w:tcW w:w="1037" w:type="dxa"/>
            <w:vAlign w:val="center"/>
          </w:tcPr>
          <w:p>
            <w:pPr>
              <w:jc w:val="both"/>
              <w:rPr>
                <w:sz w:val="20"/>
                <w:szCs w:val="20"/>
              </w:rPr>
            </w:pPr>
            <w:r>
              <w:rPr>
                <w:sz w:val="20"/>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四川省</w:t>
            </w:r>
          </w:p>
        </w:tc>
        <w:tc>
          <w:tcPr>
            <w:tcW w:w="1037" w:type="dxa"/>
            <w:vAlign w:val="center"/>
          </w:tcPr>
          <w:p>
            <w:pPr>
              <w:jc w:val="both"/>
              <w:rPr>
                <w:sz w:val="20"/>
                <w:szCs w:val="20"/>
              </w:rPr>
            </w:pPr>
            <w:r>
              <w:rPr>
                <w:sz w:val="20"/>
              </w:rPr>
              <w:t>4</w:t>
            </w:r>
          </w:p>
        </w:tc>
        <w:tc>
          <w:tcPr>
            <w:tcW w:w="1037" w:type="dxa"/>
            <w:vAlign w:val="center"/>
          </w:tcPr>
          <w:p>
            <w:pPr>
              <w:jc w:val="both"/>
              <w:rPr>
                <w:sz w:val="20"/>
                <w:szCs w:val="20"/>
              </w:rPr>
            </w:pPr>
            <w:r>
              <w:rPr>
                <w:sz w:val="20"/>
              </w:rPr>
              <w:t>4</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3</w:t>
            </w:r>
          </w:p>
        </w:tc>
        <w:tc>
          <w:tcPr>
            <w:tcW w:w="1037" w:type="dxa"/>
            <w:vAlign w:val="center"/>
          </w:tcPr>
          <w:p>
            <w:pPr>
              <w:jc w:val="both"/>
              <w:rPr>
                <w:sz w:val="20"/>
                <w:szCs w:val="20"/>
              </w:rPr>
            </w:pPr>
            <w:r>
              <w:rPr>
                <w:sz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云南省</w:t>
            </w:r>
          </w:p>
        </w:tc>
        <w:tc>
          <w:tcPr>
            <w:tcW w:w="1037" w:type="dxa"/>
            <w:vAlign w:val="center"/>
          </w:tcPr>
          <w:p>
            <w:pPr>
              <w:jc w:val="both"/>
              <w:rPr>
                <w:sz w:val="20"/>
                <w:szCs w:val="20"/>
              </w:rPr>
            </w:pPr>
            <w:r>
              <w:rPr>
                <w:sz w:val="20"/>
              </w:rPr>
              <w:t>8</w:t>
            </w:r>
          </w:p>
        </w:tc>
        <w:tc>
          <w:tcPr>
            <w:tcW w:w="1037" w:type="dxa"/>
            <w:vAlign w:val="center"/>
          </w:tcPr>
          <w:p>
            <w:pPr>
              <w:jc w:val="both"/>
              <w:rPr>
                <w:sz w:val="20"/>
                <w:szCs w:val="20"/>
              </w:rPr>
            </w:pPr>
            <w:r>
              <w:rPr>
                <w:sz w:val="20"/>
              </w:rPr>
              <w:t>8</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3</w:t>
            </w:r>
          </w:p>
        </w:tc>
        <w:tc>
          <w:tcPr>
            <w:tcW w:w="1037" w:type="dxa"/>
            <w:vAlign w:val="center"/>
          </w:tcPr>
          <w:p>
            <w:pPr>
              <w:jc w:val="both"/>
              <w:rPr>
                <w:sz w:val="20"/>
                <w:szCs w:val="20"/>
              </w:rPr>
            </w:pPr>
            <w:r>
              <w:rPr>
                <w:sz w:val="20"/>
              </w:rPr>
              <w:t>37.5</w:t>
            </w:r>
          </w:p>
        </w:tc>
        <w:tc>
          <w:tcPr>
            <w:tcW w:w="1037" w:type="dxa"/>
            <w:vAlign w:val="center"/>
          </w:tcPr>
          <w:p>
            <w:pPr>
              <w:jc w:val="both"/>
              <w:rPr>
                <w:sz w:val="20"/>
                <w:szCs w:val="20"/>
              </w:rPr>
            </w:pPr>
            <w:r>
              <w:rPr>
                <w:sz w:val="20"/>
              </w:rPr>
              <w:t>8</w:t>
            </w:r>
          </w:p>
        </w:tc>
        <w:tc>
          <w:tcPr>
            <w:tcW w:w="1037" w:type="dxa"/>
            <w:vAlign w:val="center"/>
          </w:tcPr>
          <w:p>
            <w:pPr>
              <w:jc w:val="both"/>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广西壮族自治区</w:t>
            </w:r>
          </w:p>
        </w:tc>
        <w:tc>
          <w:tcPr>
            <w:tcW w:w="1037" w:type="dxa"/>
            <w:vAlign w:val="center"/>
          </w:tcPr>
          <w:p>
            <w:pPr>
              <w:jc w:val="both"/>
              <w:rPr>
                <w:sz w:val="20"/>
                <w:szCs w:val="20"/>
              </w:rPr>
            </w:pPr>
            <w:r>
              <w:rPr>
                <w:sz w:val="20"/>
              </w:rPr>
              <w:t>5</w:t>
            </w:r>
          </w:p>
        </w:tc>
        <w:tc>
          <w:tcPr>
            <w:tcW w:w="1037" w:type="dxa"/>
            <w:vAlign w:val="center"/>
          </w:tcPr>
          <w:p>
            <w:pPr>
              <w:jc w:val="both"/>
              <w:rPr>
                <w:sz w:val="20"/>
                <w:szCs w:val="20"/>
              </w:rPr>
            </w:pPr>
            <w:r>
              <w:rPr>
                <w:sz w:val="20"/>
              </w:rPr>
              <w:t>5</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5</w:t>
            </w:r>
          </w:p>
        </w:tc>
        <w:tc>
          <w:tcPr>
            <w:tcW w:w="1037" w:type="dxa"/>
            <w:vAlign w:val="center"/>
          </w:tcPr>
          <w:p>
            <w:pPr>
              <w:jc w:val="both"/>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陕西省</w:t>
            </w:r>
          </w:p>
        </w:tc>
        <w:tc>
          <w:tcPr>
            <w:tcW w:w="1037" w:type="dxa"/>
            <w:vAlign w:val="center"/>
          </w:tcPr>
          <w:p>
            <w:pPr>
              <w:jc w:val="both"/>
              <w:rPr>
                <w:sz w:val="20"/>
                <w:szCs w:val="20"/>
              </w:rPr>
            </w:pPr>
            <w:r>
              <w:rPr>
                <w:sz w:val="20"/>
              </w:rPr>
              <w:t>3</w:t>
            </w:r>
          </w:p>
        </w:tc>
        <w:tc>
          <w:tcPr>
            <w:tcW w:w="1037" w:type="dxa"/>
            <w:vAlign w:val="center"/>
          </w:tcPr>
          <w:p>
            <w:pPr>
              <w:jc w:val="both"/>
              <w:rPr>
                <w:sz w:val="20"/>
                <w:szCs w:val="20"/>
              </w:rPr>
            </w:pPr>
            <w:r>
              <w:rPr>
                <w:sz w:val="20"/>
              </w:rPr>
              <w:t>3</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1</w:t>
            </w:r>
          </w:p>
        </w:tc>
        <w:tc>
          <w:tcPr>
            <w:tcW w:w="1037" w:type="dxa"/>
            <w:vAlign w:val="center"/>
          </w:tcPr>
          <w:p>
            <w:pPr>
              <w:jc w:val="both"/>
              <w:rPr>
                <w:sz w:val="20"/>
                <w:szCs w:val="20"/>
              </w:rPr>
            </w:pPr>
            <w:r>
              <w:rPr>
                <w:sz w:val="20"/>
              </w:rPr>
              <w:t>33.33</w:t>
            </w:r>
          </w:p>
        </w:tc>
        <w:tc>
          <w:tcPr>
            <w:tcW w:w="1037" w:type="dxa"/>
            <w:vAlign w:val="center"/>
          </w:tcPr>
          <w:p>
            <w:pPr>
              <w:jc w:val="both"/>
              <w:rPr>
                <w:sz w:val="20"/>
                <w:szCs w:val="20"/>
              </w:rPr>
            </w:pPr>
            <w:r>
              <w:rPr>
                <w:sz w:val="20"/>
              </w:rPr>
              <w:t>3</w:t>
            </w:r>
          </w:p>
        </w:tc>
        <w:tc>
          <w:tcPr>
            <w:tcW w:w="1037" w:type="dxa"/>
            <w:vAlign w:val="center"/>
          </w:tcPr>
          <w:p>
            <w:pPr>
              <w:jc w:val="both"/>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吉林省</w:t>
            </w:r>
          </w:p>
        </w:tc>
        <w:tc>
          <w:tcPr>
            <w:tcW w:w="1037" w:type="dxa"/>
            <w:vAlign w:val="center"/>
          </w:tcPr>
          <w:p>
            <w:pPr>
              <w:jc w:val="both"/>
              <w:rPr>
                <w:sz w:val="20"/>
                <w:szCs w:val="20"/>
              </w:rPr>
            </w:pPr>
            <w:r>
              <w:rPr>
                <w:sz w:val="20"/>
              </w:rPr>
              <w:t>2</w:t>
            </w:r>
          </w:p>
        </w:tc>
        <w:tc>
          <w:tcPr>
            <w:tcW w:w="1037" w:type="dxa"/>
            <w:vAlign w:val="center"/>
          </w:tcPr>
          <w:p>
            <w:pPr>
              <w:jc w:val="both"/>
              <w:rPr>
                <w:sz w:val="20"/>
                <w:szCs w:val="20"/>
              </w:rPr>
            </w:pPr>
            <w:r>
              <w:rPr>
                <w:sz w:val="20"/>
              </w:rPr>
              <w:t>2</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2</w:t>
            </w:r>
          </w:p>
        </w:tc>
        <w:tc>
          <w:tcPr>
            <w:tcW w:w="1037" w:type="dxa"/>
            <w:vAlign w:val="center"/>
          </w:tcPr>
          <w:p>
            <w:pPr>
              <w:jc w:val="both"/>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黑龙江省</w:t>
            </w:r>
          </w:p>
        </w:tc>
        <w:tc>
          <w:tcPr>
            <w:tcW w:w="1037" w:type="dxa"/>
            <w:vAlign w:val="center"/>
          </w:tcPr>
          <w:p>
            <w:pPr>
              <w:jc w:val="both"/>
              <w:rPr>
                <w:sz w:val="20"/>
                <w:szCs w:val="20"/>
              </w:rPr>
            </w:pPr>
            <w:r>
              <w:rPr>
                <w:sz w:val="20"/>
              </w:rPr>
              <w:t>1</w:t>
            </w:r>
          </w:p>
        </w:tc>
        <w:tc>
          <w:tcPr>
            <w:tcW w:w="1037" w:type="dxa"/>
            <w:vAlign w:val="center"/>
          </w:tcPr>
          <w:p>
            <w:pPr>
              <w:jc w:val="both"/>
              <w:rPr>
                <w:sz w:val="20"/>
                <w:szCs w:val="20"/>
              </w:rPr>
            </w:pPr>
            <w:r>
              <w:rPr>
                <w:sz w:val="20"/>
              </w:rPr>
              <w:t>1</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1</w:t>
            </w:r>
          </w:p>
        </w:tc>
        <w:tc>
          <w:tcPr>
            <w:tcW w:w="1037" w:type="dxa"/>
            <w:vAlign w:val="center"/>
          </w:tcPr>
          <w:p>
            <w:pPr>
              <w:jc w:val="both"/>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辽宁省</w:t>
            </w:r>
          </w:p>
        </w:tc>
        <w:tc>
          <w:tcPr>
            <w:tcW w:w="1037" w:type="dxa"/>
            <w:vAlign w:val="center"/>
          </w:tcPr>
          <w:p>
            <w:pPr>
              <w:jc w:val="both"/>
              <w:rPr>
                <w:sz w:val="20"/>
                <w:szCs w:val="20"/>
              </w:rPr>
            </w:pPr>
            <w:r>
              <w:rPr>
                <w:sz w:val="20"/>
              </w:rPr>
              <w:t>2</w:t>
            </w:r>
          </w:p>
        </w:tc>
        <w:tc>
          <w:tcPr>
            <w:tcW w:w="1037" w:type="dxa"/>
            <w:vAlign w:val="center"/>
          </w:tcPr>
          <w:p>
            <w:pPr>
              <w:jc w:val="both"/>
              <w:rPr>
                <w:sz w:val="20"/>
                <w:szCs w:val="20"/>
              </w:rPr>
            </w:pPr>
            <w:r>
              <w:rPr>
                <w:sz w:val="20"/>
              </w:rPr>
              <w:t>2</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2</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2</w:t>
            </w:r>
          </w:p>
        </w:tc>
        <w:tc>
          <w:tcPr>
            <w:tcW w:w="1037" w:type="dxa"/>
            <w:vAlign w:val="center"/>
          </w:tcPr>
          <w:p>
            <w:pPr>
              <w:jc w:val="both"/>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广东省</w:t>
            </w:r>
          </w:p>
        </w:tc>
        <w:tc>
          <w:tcPr>
            <w:tcW w:w="1037" w:type="dxa"/>
            <w:vAlign w:val="center"/>
          </w:tcPr>
          <w:p>
            <w:pPr>
              <w:jc w:val="both"/>
              <w:rPr>
                <w:sz w:val="20"/>
                <w:szCs w:val="20"/>
              </w:rPr>
            </w:pPr>
            <w:r>
              <w:rPr>
                <w:sz w:val="20"/>
              </w:rPr>
              <w:t>1</w:t>
            </w:r>
          </w:p>
        </w:tc>
        <w:tc>
          <w:tcPr>
            <w:tcW w:w="1037" w:type="dxa"/>
            <w:vAlign w:val="center"/>
          </w:tcPr>
          <w:p>
            <w:pPr>
              <w:jc w:val="both"/>
              <w:rPr>
                <w:sz w:val="20"/>
                <w:szCs w:val="20"/>
              </w:rPr>
            </w:pPr>
            <w:r>
              <w:rPr>
                <w:sz w:val="20"/>
              </w:rPr>
              <w:t>1</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1</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1</w:t>
            </w:r>
          </w:p>
        </w:tc>
        <w:tc>
          <w:tcPr>
            <w:tcW w:w="1037" w:type="dxa"/>
            <w:vAlign w:val="center"/>
          </w:tcPr>
          <w:p>
            <w:pPr>
              <w:jc w:val="both"/>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湖南省</w:t>
            </w:r>
          </w:p>
        </w:tc>
        <w:tc>
          <w:tcPr>
            <w:tcW w:w="1037" w:type="dxa"/>
            <w:vAlign w:val="center"/>
          </w:tcPr>
          <w:p>
            <w:pPr>
              <w:jc w:val="both"/>
              <w:rPr>
                <w:sz w:val="20"/>
                <w:szCs w:val="20"/>
              </w:rPr>
            </w:pPr>
            <w:r>
              <w:rPr>
                <w:sz w:val="20"/>
              </w:rPr>
              <w:t>2</w:t>
            </w:r>
          </w:p>
        </w:tc>
        <w:tc>
          <w:tcPr>
            <w:tcW w:w="1037" w:type="dxa"/>
            <w:vAlign w:val="center"/>
          </w:tcPr>
          <w:p>
            <w:pPr>
              <w:jc w:val="both"/>
              <w:rPr>
                <w:sz w:val="20"/>
                <w:szCs w:val="20"/>
              </w:rPr>
            </w:pPr>
            <w:r>
              <w:rPr>
                <w:sz w:val="20"/>
              </w:rPr>
              <w:t>2</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0</w:t>
            </w:r>
          </w:p>
        </w:tc>
        <w:tc>
          <w:tcPr>
            <w:tcW w:w="1037" w:type="dxa"/>
            <w:vAlign w:val="center"/>
          </w:tcPr>
          <w:p>
            <w:pPr>
              <w:jc w:val="both"/>
              <w:rPr>
                <w:sz w:val="20"/>
                <w:szCs w:val="20"/>
              </w:rPr>
            </w:pPr>
            <w:r>
              <w:rPr>
                <w:sz w:val="20"/>
              </w:rPr>
              <w:t>2</w:t>
            </w:r>
          </w:p>
        </w:tc>
        <w:tc>
          <w:tcPr>
            <w:tcW w:w="1037" w:type="dxa"/>
            <w:vAlign w:val="center"/>
          </w:tcPr>
          <w:p>
            <w:pPr>
              <w:jc w:val="both"/>
              <w:rPr>
                <w:sz w:val="20"/>
                <w:szCs w:val="20"/>
              </w:rPr>
            </w:pPr>
            <w:r>
              <w:rPr>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both"/>
              <w:rPr>
                <w:sz w:val="20"/>
                <w:szCs w:val="20"/>
              </w:rPr>
            </w:pPr>
            <w:r>
              <w:rPr>
                <w:sz w:val="20"/>
              </w:rPr>
              <w:t>河北省</w:t>
            </w:r>
          </w:p>
        </w:tc>
        <w:tc>
          <w:tcPr>
            <w:tcW w:w="1037" w:type="dxa"/>
            <w:vAlign w:val="center"/>
          </w:tcPr>
          <w:p>
            <w:pPr>
              <w:jc w:val="both"/>
              <w:rPr>
                <w:sz w:val="20"/>
                <w:szCs w:val="20"/>
              </w:rPr>
            </w:pPr>
            <w:r>
              <w:rPr>
                <w:sz w:val="20"/>
              </w:rPr>
              <w:t>3</w:t>
            </w:r>
          </w:p>
        </w:tc>
        <w:tc>
          <w:tcPr>
            <w:tcW w:w="1037" w:type="dxa"/>
            <w:vAlign w:val="center"/>
          </w:tcPr>
          <w:p>
            <w:pPr>
              <w:jc w:val="both"/>
              <w:rPr>
                <w:sz w:val="20"/>
                <w:szCs w:val="20"/>
              </w:rPr>
            </w:pPr>
            <w:r>
              <w:rPr>
                <w:sz w:val="20"/>
              </w:rPr>
              <w:t>3</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3</w:t>
            </w:r>
          </w:p>
        </w:tc>
        <w:tc>
          <w:tcPr>
            <w:tcW w:w="1037" w:type="dxa"/>
            <w:vAlign w:val="center"/>
          </w:tcPr>
          <w:p>
            <w:pPr>
              <w:jc w:val="both"/>
              <w:rPr>
                <w:sz w:val="20"/>
                <w:szCs w:val="20"/>
              </w:rPr>
            </w:pPr>
            <w:r>
              <w:rPr>
                <w:sz w:val="20"/>
              </w:rPr>
              <w:t>100</w:t>
            </w:r>
          </w:p>
        </w:tc>
        <w:tc>
          <w:tcPr>
            <w:tcW w:w="1037" w:type="dxa"/>
            <w:vAlign w:val="center"/>
          </w:tcPr>
          <w:p>
            <w:pPr>
              <w:jc w:val="both"/>
              <w:rPr>
                <w:sz w:val="20"/>
                <w:szCs w:val="20"/>
              </w:rPr>
            </w:pPr>
            <w:r>
              <w:rPr>
                <w:sz w:val="20"/>
              </w:rPr>
              <w:t>2</w:t>
            </w:r>
          </w:p>
        </w:tc>
        <w:tc>
          <w:tcPr>
            <w:tcW w:w="1037" w:type="dxa"/>
            <w:vAlign w:val="center"/>
          </w:tcPr>
          <w:p>
            <w:pPr>
              <w:jc w:val="both"/>
              <w:rPr>
                <w:sz w:val="20"/>
                <w:szCs w:val="20"/>
              </w:rPr>
            </w:pPr>
            <w:r>
              <w:rPr>
                <w:sz w:val="20"/>
              </w:rPr>
              <w:t>66.67</w:t>
            </w:r>
          </w:p>
        </w:tc>
      </w:tr>
    </w:tbl>
    <w:p>
      <w:pPr>
        <w:jc w:val="both"/>
      </w:pPr>
    </w:p>
    <w:p>
      <w:pPr>
        <w:pStyle w:val="4"/>
        <w:rPr>
          <w:rFonts w:ascii="宋体" w:hAnsi="宋体" w:eastAsia="宋体"/>
          <w:b w:val="0"/>
          <w:bCs w:val="0"/>
          <w:sz w:val="24"/>
          <w:szCs w:val="24"/>
        </w:rPr>
      </w:pPr>
      <w:bookmarkStart w:id="85" w:name="_Toc159486383"/>
      <w:r>
        <w:rPr>
          <w:rFonts w:ascii="宋体" w:hAnsi="宋体" w:eastAsia="宋体"/>
          <w:b w:val="0"/>
          <w:bCs w:val="0"/>
          <w:sz w:val="24"/>
          <w:szCs w:val="24"/>
        </w:rPr>
        <w:t>7.3毕业生毕业率</w:t>
      </w:r>
      <w:r>
        <w:rPr>
          <w:rFonts w:hint="eastAsia" w:ascii="宋体" w:hAnsi="宋体" w:eastAsia="宋体"/>
          <w:b w:val="0"/>
          <w:bCs w:val="0"/>
          <w:sz w:val="24"/>
          <w:szCs w:val="24"/>
        </w:rPr>
        <w:t>、</w:t>
      </w:r>
      <w:r>
        <w:rPr>
          <w:rFonts w:ascii="宋体" w:hAnsi="宋体" w:eastAsia="宋体"/>
          <w:b w:val="0"/>
          <w:bCs w:val="0"/>
          <w:sz w:val="24"/>
          <w:szCs w:val="24"/>
        </w:rPr>
        <w:t>学位授予率</w:t>
      </w:r>
      <w:r>
        <w:rPr>
          <w:rFonts w:hint="eastAsia" w:ascii="宋体" w:hAnsi="宋体" w:eastAsia="宋体"/>
          <w:b w:val="0"/>
          <w:bCs w:val="0"/>
          <w:sz w:val="24"/>
          <w:szCs w:val="24"/>
        </w:rPr>
        <w:t>与去向落实率</w:t>
      </w:r>
      <w:bookmarkEnd w:id="85"/>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921"/>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both"/>
              <w:rPr>
                <w:sz w:val="21"/>
                <w:szCs w:val="21"/>
              </w:rPr>
            </w:pPr>
            <w:r>
              <w:rPr>
                <w:rFonts w:hint="eastAsia"/>
                <w:sz w:val="21"/>
                <w:szCs w:val="21"/>
              </w:rPr>
              <w:t>项目</w:t>
            </w:r>
          </w:p>
        </w:tc>
        <w:tc>
          <w:tcPr>
            <w:tcW w:w="1921" w:type="dxa"/>
            <w:vAlign w:val="center"/>
          </w:tcPr>
          <w:p>
            <w:pPr>
              <w:jc w:val="both"/>
              <w:rPr>
                <w:sz w:val="21"/>
                <w:szCs w:val="21"/>
              </w:rPr>
            </w:pPr>
            <w:r>
              <w:rPr>
                <w:rFonts w:hint="eastAsia"/>
                <w:sz w:val="21"/>
                <w:szCs w:val="21"/>
              </w:rPr>
              <w:t>专业情况</w:t>
            </w:r>
          </w:p>
        </w:tc>
        <w:tc>
          <w:tcPr>
            <w:tcW w:w="3261" w:type="dxa"/>
            <w:vAlign w:val="center"/>
          </w:tcPr>
          <w:p>
            <w:pPr>
              <w:jc w:val="both"/>
              <w:rPr>
                <w:sz w:val="21"/>
                <w:szCs w:val="21"/>
              </w:rPr>
            </w:pPr>
            <w:r>
              <w:rPr>
                <w:rFonts w:hint="eastAsia"/>
                <w:sz w:val="21"/>
                <w:szCs w:val="21"/>
              </w:rPr>
              <w:t>学校情况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both"/>
              <w:rPr>
                <w:sz w:val="21"/>
                <w:szCs w:val="21"/>
              </w:rPr>
            </w:pPr>
            <w:bookmarkStart w:id="86" w:name="OLE_LINK53"/>
            <w:r>
              <w:rPr>
                <w:rFonts w:hint="eastAsia"/>
                <w:sz w:val="21"/>
                <w:szCs w:val="21"/>
              </w:rPr>
              <w:t>应届毕业生数</w:t>
            </w:r>
            <w:bookmarkEnd w:id="86"/>
          </w:p>
        </w:tc>
        <w:tc>
          <w:tcPr>
            <w:tcW w:w="1921" w:type="dxa"/>
            <w:vAlign w:val="center"/>
          </w:tcPr>
          <w:p>
            <w:pPr>
              <w:jc w:val="both"/>
              <w:rPr>
                <w:sz w:val="21"/>
                <w:szCs w:val="21"/>
              </w:rPr>
            </w:pPr>
            <w:r>
              <w:rPr>
                <w:sz w:val="21"/>
                <w:szCs w:val="21"/>
              </w:rPr>
              <w:t>64</w:t>
            </w:r>
          </w:p>
        </w:tc>
        <w:tc>
          <w:tcPr>
            <w:tcW w:w="3261" w:type="dxa"/>
            <w:vAlign w:val="center"/>
          </w:tcPr>
          <w:p>
            <w:pPr>
              <w:jc w:val="both"/>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both"/>
              <w:rPr>
                <w:sz w:val="21"/>
                <w:szCs w:val="21"/>
              </w:rPr>
            </w:pPr>
            <w:r>
              <w:rPr>
                <w:rFonts w:hint="eastAsia"/>
                <w:sz w:val="21"/>
                <w:szCs w:val="21"/>
              </w:rPr>
              <w:t>应届生中未按时毕业数</w:t>
            </w:r>
          </w:p>
        </w:tc>
        <w:tc>
          <w:tcPr>
            <w:tcW w:w="1921" w:type="dxa"/>
            <w:vAlign w:val="center"/>
          </w:tcPr>
          <w:p>
            <w:pPr>
              <w:jc w:val="both"/>
              <w:rPr>
                <w:sz w:val="21"/>
                <w:szCs w:val="21"/>
              </w:rPr>
            </w:pPr>
            <w:r>
              <w:rPr>
                <w:sz w:val="21"/>
                <w:szCs w:val="21"/>
              </w:rPr>
              <w:t>2</w:t>
            </w:r>
            <w:bookmarkStart w:id="87" w:name="OLE_LINK54"/>
            <w:bookmarkEnd w:id="87"/>
          </w:p>
        </w:tc>
        <w:tc>
          <w:tcPr>
            <w:tcW w:w="3261" w:type="dxa"/>
            <w:vAlign w:val="center"/>
          </w:tcPr>
          <w:p>
            <w:pPr>
              <w:jc w:val="both"/>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both"/>
              <w:rPr>
                <w:sz w:val="21"/>
                <w:szCs w:val="21"/>
              </w:rPr>
            </w:pPr>
            <w:bookmarkStart w:id="88" w:name="OLE_LINK52"/>
            <w:r>
              <w:rPr>
                <w:rFonts w:hint="eastAsia"/>
                <w:sz w:val="21"/>
                <w:szCs w:val="21"/>
              </w:rPr>
              <w:t>毕业率（</w:t>
            </w:r>
            <w:r>
              <w:rPr>
                <w:sz w:val="21"/>
                <w:szCs w:val="21"/>
              </w:rPr>
              <w:t>%</w:t>
            </w:r>
            <w:r>
              <w:rPr>
                <w:rFonts w:hint="eastAsia"/>
                <w:sz w:val="21"/>
                <w:szCs w:val="21"/>
              </w:rPr>
              <w:t>）</w:t>
            </w:r>
            <w:bookmarkEnd w:id="88"/>
            <w:r>
              <w:rPr>
                <w:rFonts w:hint="eastAsia"/>
                <w:sz w:val="21"/>
                <w:szCs w:val="21"/>
              </w:rPr>
              <w:t xml:space="preserve"> </w:t>
            </w:r>
          </w:p>
        </w:tc>
        <w:tc>
          <w:tcPr>
            <w:tcW w:w="1921" w:type="dxa"/>
            <w:vAlign w:val="center"/>
          </w:tcPr>
          <w:p>
            <w:pPr>
              <w:jc w:val="both"/>
              <w:rPr>
                <w:sz w:val="21"/>
                <w:szCs w:val="21"/>
              </w:rPr>
            </w:pPr>
            <w:r>
              <w:rPr>
                <w:sz w:val="21"/>
                <w:szCs w:val="21"/>
              </w:rPr>
              <w:t>96.97</w:t>
            </w:r>
            <w:bookmarkStart w:id="89" w:name="OLE_LINK51"/>
            <w:bookmarkEnd w:id="89"/>
          </w:p>
        </w:tc>
        <w:tc>
          <w:tcPr>
            <w:tcW w:w="3261" w:type="dxa"/>
            <w:vAlign w:val="center"/>
          </w:tcPr>
          <w:p>
            <w:pPr>
              <w:jc w:val="both"/>
              <w:rPr>
                <w:sz w:val="21"/>
                <w:szCs w:val="21"/>
              </w:rPr>
            </w:pPr>
            <w:r>
              <w:rPr>
                <w:sz w:val="21"/>
                <w:szCs w:val="21"/>
              </w:rPr>
              <w:t>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both"/>
              <w:rPr>
                <w:sz w:val="21"/>
                <w:szCs w:val="21"/>
              </w:rPr>
            </w:pPr>
            <w:r>
              <w:rPr>
                <w:rFonts w:hint="eastAsia"/>
                <w:sz w:val="21"/>
                <w:szCs w:val="21"/>
              </w:rPr>
              <w:t>学位授予数</w:t>
            </w:r>
          </w:p>
        </w:tc>
        <w:tc>
          <w:tcPr>
            <w:tcW w:w="1921" w:type="dxa"/>
            <w:vAlign w:val="center"/>
          </w:tcPr>
          <w:p>
            <w:pPr>
              <w:jc w:val="both"/>
              <w:rPr>
                <w:sz w:val="21"/>
                <w:szCs w:val="21"/>
              </w:rPr>
            </w:pPr>
            <w:r>
              <w:rPr>
                <w:sz w:val="21"/>
                <w:szCs w:val="21"/>
              </w:rPr>
              <w:t>61</w:t>
            </w:r>
          </w:p>
        </w:tc>
        <w:tc>
          <w:tcPr>
            <w:tcW w:w="3261" w:type="dxa"/>
            <w:vAlign w:val="center"/>
          </w:tcPr>
          <w:p>
            <w:pPr>
              <w:jc w:val="both"/>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both"/>
              <w:rPr>
                <w:sz w:val="21"/>
                <w:szCs w:val="21"/>
              </w:rPr>
            </w:pPr>
            <w:r>
              <w:rPr>
                <w:rFonts w:hint="eastAsia"/>
                <w:sz w:val="21"/>
                <w:szCs w:val="21"/>
              </w:rPr>
              <w:t>学位授予率（</w:t>
            </w:r>
            <w:r>
              <w:rPr>
                <w:sz w:val="21"/>
                <w:szCs w:val="21"/>
              </w:rPr>
              <w:t>%</w:t>
            </w:r>
            <w:r>
              <w:rPr>
                <w:rFonts w:hint="eastAsia"/>
                <w:sz w:val="21"/>
                <w:szCs w:val="21"/>
              </w:rPr>
              <w:t xml:space="preserve">） </w:t>
            </w:r>
          </w:p>
        </w:tc>
        <w:tc>
          <w:tcPr>
            <w:tcW w:w="1921" w:type="dxa"/>
            <w:vAlign w:val="center"/>
          </w:tcPr>
          <w:p>
            <w:pPr>
              <w:jc w:val="both"/>
              <w:rPr>
                <w:sz w:val="21"/>
                <w:szCs w:val="21"/>
              </w:rPr>
            </w:pPr>
            <w:r>
              <w:rPr>
                <w:sz w:val="21"/>
                <w:szCs w:val="21"/>
              </w:rPr>
              <w:t>95.31</w:t>
            </w:r>
          </w:p>
        </w:tc>
        <w:tc>
          <w:tcPr>
            <w:tcW w:w="3261" w:type="dxa"/>
            <w:vAlign w:val="center"/>
          </w:tcPr>
          <w:p>
            <w:pPr>
              <w:jc w:val="both"/>
              <w:rPr>
                <w:sz w:val="21"/>
                <w:szCs w:val="21"/>
              </w:rPr>
            </w:pPr>
            <w:r>
              <w:rPr>
                <w:sz w:val="21"/>
                <w:szCs w:val="21"/>
              </w:rPr>
              <w:t>97.72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both"/>
              <w:rPr>
                <w:sz w:val="21"/>
                <w:szCs w:val="21"/>
              </w:rPr>
            </w:pPr>
            <w:r>
              <w:rPr>
                <w:rFonts w:hint="eastAsia"/>
                <w:sz w:val="21"/>
                <w:szCs w:val="21"/>
              </w:rPr>
              <w:t>去向落实数</w:t>
            </w:r>
          </w:p>
        </w:tc>
        <w:tc>
          <w:tcPr>
            <w:tcW w:w="1921" w:type="dxa"/>
            <w:vAlign w:val="center"/>
          </w:tcPr>
          <w:p>
            <w:pPr>
              <w:jc w:val="both"/>
              <w:rPr>
                <w:sz w:val="21"/>
                <w:szCs w:val="21"/>
              </w:rPr>
            </w:pPr>
            <w:r>
              <w:rPr>
                <w:sz w:val="21"/>
                <w:szCs w:val="21"/>
              </w:rPr>
              <w:t>62</w:t>
            </w:r>
          </w:p>
        </w:tc>
        <w:tc>
          <w:tcPr>
            <w:tcW w:w="3261" w:type="dxa"/>
            <w:vAlign w:val="center"/>
          </w:tcPr>
          <w:p>
            <w:pPr>
              <w:jc w:val="both"/>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both"/>
              <w:rPr>
                <w:sz w:val="21"/>
                <w:szCs w:val="21"/>
              </w:rPr>
            </w:pPr>
            <w:r>
              <w:rPr>
                <w:rFonts w:hint="eastAsia"/>
                <w:sz w:val="21"/>
                <w:szCs w:val="21"/>
              </w:rPr>
              <w:t>去向落实率（</w:t>
            </w:r>
            <w:r>
              <w:rPr>
                <w:sz w:val="21"/>
                <w:szCs w:val="21"/>
              </w:rPr>
              <w:t>%</w:t>
            </w:r>
            <w:r>
              <w:rPr>
                <w:rFonts w:hint="eastAsia"/>
                <w:sz w:val="21"/>
                <w:szCs w:val="21"/>
              </w:rPr>
              <w:t>）</w:t>
            </w:r>
          </w:p>
        </w:tc>
        <w:tc>
          <w:tcPr>
            <w:tcW w:w="1921" w:type="dxa"/>
            <w:vAlign w:val="center"/>
          </w:tcPr>
          <w:p>
            <w:pPr>
              <w:jc w:val="both"/>
              <w:rPr>
                <w:sz w:val="21"/>
                <w:szCs w:val="21"/>
              </w:rPr>
            </w:pPr>
            <w:r>
              <w:rPr>
                <w:sz w:val="21"/>
                <w:szCs w:val="21"/>
              </w:rPr>
              <w:t>96.88</w:t>
            </w:r>
          </w:p>
        </w:tc>
        <w:tc>
          <w:tcPr>
            <w:tcW w:w="3261" w:type="dxa"/>
            <w:vAlign w:val="center"/>
          </w:tcPr>
          <w:p>
            <w:pPr>
              <w:jc w:val="both"/>
              <w:rPr>
                <w:sz w:val="21"/>
                <w:szCs w:val="21"/>
              </w:rPr>
            </w:pPr>
            <w:r>
              <w:rPr>
                <w:sz w:val="21"/>
                <w:szCs w:val="21"/>
              </w:rPr>
              <w:t>95.87</w:t>
            </w:r>
          </w:p>
        </w:tc>
      </w:tr>
    </w:tbl>
    <w:p>
      <w:pPr>
        <w:jc w:val="both"/>
      </w:pPr>
    </w:p>
    <w:p>
      <w:pPr>
        <w:pStyle w:val="4"/>
        <w:rPr>
          <w:rFonts w:ascii="宋体" w:hAnsi="宋体" w:eastAsia="宋体"/>
          <w:b w:val="0"/>
          <w:bCs w:val="0"/>
          <w:sz w:val="24"/>
          <w:szCs w:val="24"/>
        </w:rPr>
      </w:pPr>
      <w:bookmarkStart w:id="90" w:name="_Toc159486384"/>
      <w:r>
        <w:rPr>
          <w:rFonts w:ascii="宋体" w:hAnsi="宋体" w:eastAsia="宋体"/>
          <w:b w:val="0"/>
          <w:bCs w:val="0"/>
          <w:sz w:val="24"/>
          <w:szCs w:val="24"/>
        </w:rPr>
        <w:t>7.4</w:t>
      </w:r>
      <w:r>
        <w:rPr>
          <w:rFonts w:hint="eastAsia" w:ascii="宋体" w:hAnsi="宋体" w:eastAsia="宋体"/>
          <w:b w:val="0"/>
          <w:bCs w:val="0"/>
          <w:sz w:val="24"/>
          <w:szCs w:val="24"/>
        </w:rPr>
        <w:t>学风建设情况</w:t>
      </w:r>
      <w:bookmarkEnd w:id="90"/>
    </w:p>
    <w:p>
      <w:pPr>
        <w:spacing w:line="360" w:lineRule="auto"/>
        <w:ind w:firstLine="480" w:firstLineChars="200"/>
        <w:jc w:val="both"/>
      </w:pPr>
      <w:r>
        <w:rPr>
          <w:rFonts w:hint="eastAsia"/>
        </w:rPr>
        <w:t>本专业注重学风建设，学生学风良好。</w:t>
      </w:r>
    </w:p>
    <w:p>
      <w:pPr>
        <w:spacing w:line="360" w:lineRule="auto"/>
        <w:ind w:firstLine="480" w:firstLineChars="200"/>
        <w:jc w:val="both"/>
      </w:pPr>
      <w:r>
        <w:t>从新生入学教育开始，组织开展有关遵守校纪校规和校园精神文明建设的主题活动。本专业课程出勤率保持在95%以上，迟到率控制在5%以下。</w:t>
      </w:r>
      <w:r>
        <w:rPr>
          <w:rFonts w:hint="eastAsia"/>
        </w:rPr>
        <w:t>近三年未出现作弊、重大违纪等情况。非疫情期间</w:t>
      </w:r>
      <w:r>
        <w:t>学生坚持晚</w:t>
      </w:r>
      <w:r>
        <w:rPr>
          <w:rFonts w:hint="eastAsia"/>
        </w:rPr>
        <w:t>自习</w:t>
      </w:r>
      <w:r>
        <w:t>。</w:t>
      </w:r>
      <w:r>
        <w:rPr>
          <w:rFonts w:hint="eastAsia"/>
        </w:rPr>
        <w:t>年均有1</w:t>
      </w:r>
      <w:r>
        <w:t>00</w:t>
      </w:r>
      <w:r>
        <w:rPr>
          <w:rFonts w:hint="eastAsia"/>
        </w:rPr>
        <w:t>余</w:t>
      </w:r>
      <w:r>
        <w:t>人次的学生获得各类奖学金，奖学金获得比例超过30%。</w:t>
      </w:r>
      <w:r>
        <w:rPr>
          <w:rFonts w:hint="eastAsia"/>
        </w:rPr>
        <w:t>所有学生配备学业导师，提供全程学业指导、职业发展规划及学情的跟踪与评估，对每学期未通过课程</w:t>
      </w:r>
      <w:r>
        <w:t>&gt;10学分的学生进行“学业预警”并加强与家长的沟通；与辅导员形成的“双导师”共同完成就业指导、心理疏导工作。</w:t>
      </w:r>
    </w:p>
    <w:p>
      <w:pPr>
        <w:spacing w:line="360" w:lineRule="auto"/>
        <w:ind w:firstLine="480" w:firstLineChars="200"/>
        <w:jc w:val="both"/>
      </w:pPr>
      <w:r>
        <w:t>本专业学生</w:t>
      </w:r>
      <w:r>
        <w:rPr>
          <w:rFonts w:hint="eastAsia"/>
        </w:rPr>
        <w:t>积极</w:t>
      </w:r>
      <w:r>
        <w:t>通过攻读辅修专业、参加国内外交流学习活动、参加学术讲座活动、报考研究生等多种形式开展专业外学习。其中，学生平均每年参加学术讲座活动不少于5次/人/年；平均每年报考硕士研究生人数为20人左右</w:t>
      </w:r>
      <w:r>
        <w:rPr>
          <w:rFonts w:hint="eastAsia"/>
        </w:rPr>
        <w:t>，近年来考取的学校包括同济大学、河海大学、南京航空航天、华北电力、北方交通、东华大学、上海大学、上海师范大学、上海理工大学等</w:t>
      </w:r>
      <w:r>
        <w:t>。</w:t>
      </w:r>
    </w:p>
    <w:p>
      <w:pPr>
        <w:spacing w:line="360" w:lineRule="auto"/>
        <w:ind w:firstLine="480" w:firstLineChars="200"/>
        <w:jc w:val="both"/>
      </w:pPr>
      <w:r>
        <w:rPr>
          <w:rFonts w:hint="eastAsia"/>
        </w:rPr>
        <w:t>本专业教师指导学生积极参与各类全国大学生竞赛、大学生创业训练及创业实践计划、科研或创新训练项目、全国大学生英语竞赛等各类创新及实践活动，参与率接近全覆盖。</w:t>
      </w:r>
    </w:p>
    <w:p>
      <w:pPr>
        <w:pStyle w:val="3"/>
        <w:spacing w:after="120" w:line="415" w:lineRule="auto"/>
        <w:rPr>
          <w:rFonts w:ascii="宋体" w:hAnsi="宋体"/>
          <w:sz w:val="28"/>
          <w:szCs w:val="28"/>
        </w:rPr>
      </w:pPr>
      <w:bookmarkStart w:id="91" w:name="_Toc159486385"/>
      <w:r>
        <w:rPr>
          <w:rFonts w:ascii="宋体" w:hAnsi="宋体"/>
          <w:sz w:val="28"/>
          <w:szCs w:val="28"/>
        </w:rPr>
        <w:t>8.</w:t>
      </w:r>
      <w:r>
        <w:rPr>
          <w:rFonts w:hint="eastAsia" w:ascii="宋体" w:hAnsi="宋体"/>
          <w:sz w:val="28"/>
          <w:szCs w:val="28"/>
        </w:rPr>
        <w:t>特色发展与案例</w:t>
      </w:r>
      <w:bookmarkEnd w:id="91"/>
    </w:p>
    <w:p>
      <w:pPr>
        <w:shd w:val="clear" w:color="auto" w:fill="FFFFFF"/>
        <w:snapToGrid w:val="0"/>
        <w:spacing w:line="360" w:lineRule="auto"/>
        <w:ind w:firstLine="480" w:firstLineChars="200"/>
        <w:jc w:val="both"/>
        <w:rPr>
          <w:rFonts w:ascii="Times New Roman" w:hAnsi="Times New Roman"/>
        </w:rPr>
      </w:pPr>
      <w:r>
        <w:rPr>
          <w:rFonts w:ascii="Times New Roman" w:hAnsi="Times New Roman"/>
        </w:rPr>
        <w:t xml:space="preserve">本专业定位于为建筑业和房地产业输送掌握经济管理知识和工程技术的应用型复合型人才。近三年来本专业就业率保持在97% </w:t>
      </w:r>
      <w:r>
        <w:rPr>
          <w:rFonts w:hint="eastAsia" w:ascii="Times New Roman" w:hAnsi="Times New Roman"/>
        </w:rPr>
        <w:t>以上</w:t>
      </w:r>
      <w:r>
        <w:rPr>
          <w:rFonts w:ascii="Times New Roman" w:hAnsi="Times New Roman"/>
        </w:rPr>
        <w:t>，在管理学院乃至全校始终名列前茅</w:t>
      </w:r>
      <w:r>
        <w:rPr>
          <w:rFonts w:hint="eastAsia" w:ascii="Times New Roman" w:hAnsi="Times New Roman"/>
        </w:rPr>
        <w:t>，</w:t>
      </w:r>
      <w:r>
        <w:rPr>
          <w:rFonts w:ascii="Times New Roman" w:hAnsi="Times New Roman"/>
        </w:rPr>
        <w:t>专业对口率</w:t>
      </w:r>
      <w:r>
        <w:rPr>
          <w:rFonts w:hint="eastAsia" w:ascii="Times New Roman" w:hAnsi="Times New Roman"/>
        </w:rPr>
        <w:t>高</w:t>
      </w:r>
      <w:r>
        <w:rPr>
          <w:rFonts w:ascii="Times New Roman" w:hAnsi="Times New Roman"/>
        </w:rPr>
        <w:t>。大量学生在上海建工集团及其下属单位等大型集团公司</w:t>
      </w:r>
      <w:r>
        <w:rPr>
          <w:rFonts w:hint="eastAsia" w:ascii="Times New Roman" w:hAnsi="Times New Roman"/>
        </w:rPr>
        <w:t>、房地产企业</w:t>
      </w:r>
      <w:r>
        <w:rPr>
          <w:rFonts w:ascii="Times New Roman" w:hAnsi="Times New Roman"/>
        </w:rPr>
        <w:t>就业，且获得了较好的行业口碑，吸引这些单位持续多年不断前来招聘。</w:t>
      </w:r>
    </w:p>
    <w:p>
      <w:pPr>
        <w:shd w:val="clear" w:color="auto" w:fill="FFFFFF"/>
        <w:snapToGrid w:val="0"/>
        <w:spacing w:line="360" w:lineRule="auto"/>
        <w:ind w:firstLine="480" w:firstLineChars="200"/>
        <w:jc w:val="both"/>
        <w:rPr>
          <w:rFonts w:ascii="Times New Roman" w:hAnsi="Times New Roman"/>
        </w:rPr>
      </w:pPr>
      <w:r>
        <w:rPr>
          <w:rFonts w:ascii="Times New Roman" w:hAnsi="Times New Roman"/>
        </w:rPr>
        <w:t>本专业课程体系注重工程技术与经济管理学科的结合，注重厚基础宽口径</w:t>
      </w:r>
      <w:r>
        <w:rPr>
          <w:rFonts w:hint="eastAsia" w:ascii="Times New Roman" w:hAnsi="Times New Roman"/>
        </w:rPr>
        <w:t>；</w:t>
      </w:r>
      <w:r>
        <w:rPr>
          <w:rFonts w:ascii="Times New Roman" w:hAnsi="Times New Roman"/>
        </w:rPr>
        <w:t>注重学生实践创新能力的培育，专业归属度高</w:t>
      </w:r>
      <w:r>
        <w:rPr>
          <w:rFonts w:hint="eastAsia" w:ascii="Times New Roman" w:hAnsi="Times New Roman"/>
        </w:rPr>
        <w:t>。全体学生的</w:t>
      </w:r>
      <w:r>
        <w:rPr>
          <w:rFonts w:ascii="Times New Roman" w:hAnsi="Times New Roman"/>
        </w:rPr>
        <w:t>专业</w:t>
      </w:r>
      <w:r>
        <w:rPr>
          <w:rFonts w:hint="eastAsia" w:ascii="Times New Roman" w:hAnsi="Times New Roman"/>
        </w:rPr>
        <w:t>归属感、责任感、荣誉感增强，</w:t>
      </w:r>
      <w:r>
        <w:rPr>
          <w:rFonts w:ascii="Times New Roman" w:hAnsi="Times New Roman"/>
        </w:rPr>
        <w:t>专业吸引力进一步</w:t>
      </w:r>
      <w:r>
        <w:rPr>
          <w:rFonts w:hint="eastAsia" w:ascii="Times New Roman" w:hAnsi="Times New Roman"/>
        </w:rPr>
        <w:t>提升，每年接收本校转专业学生。</w:t>
      </w:r>
    </w:p>
    <w:p>
      <w:pPr>
        <w:shd w:val="clear" w:color="auto" w:fill="FFFFFF"/>
        <w:snapToGrid w:val="0"/>
        <w:spacing w:line="360" w:lineRule="auto"/>
        <w:ind w:firstLine="480" w:firstLineChars="200"/>
        <w:jc w:val="both"/>
        <w:rPr>
          <w:rFonts w:ascii="Times New Roman" w:hAnsi="Times New Roman"/>
        </w:rPr>
      </w:pPr>
      <w:r>
        <w:rPr>
          <w:rFonts w:ascii="Times New Roman" w:hAnsi="Times New Roman"/>
        </w:rPr>
        <w:t>本专业教师长期坚持在教学中积极探索改革，不断进行教学反思，探索创新教学模式和方法，持续在工程管理教学领域努力实践和耕耘</w:t>
      </w:r>
      <w:r>
        <w:rPr>
          <w:rFonts w:hint="eastAsia" w:ascii="Times New Roman" w:hAnsi="Times New Roman"/>
        </w:rPr>
        <w:t>，</w:t>
      </w:r>
      <w:r>
        <w:rPr>
          <w:rFonts w:ascii="Times New Roman" w:hAnsi="Times New Roman"/>
        </w:rPr>
        <w:t>不断探索教学实践改革新的突破口和切入点</w:t>
      </w:r>
      <w:r>
        <w:rPr>
          <w:rFonts w:hint="eastAsia" w:ascii="Times New Roman" w:hAnsi="Times New Roman"/>
        </w:rPr>
        <w:t>，持续优化与改进等方式</w:t>
      </w:r>
      <w:r>
        <w:rPr>
          <w:rFonts w:ascii="Times New Roman" w:hAnsi="Times New Roman"/>
        </w:rPr>
        <w:t>组织学生参加全国BIM大赛、房地产策划大赛、市级和校级大学生创新项目等各类竞赛活动和创新创业活动，取得了一系列优异成绩。</w:t>
      </w:r>
    </w:p>
    <w:p>
      <w:pPr>
        <w:shd w:val="clear" w:color="auto" w:fill="FFFFFF"/>
        <w:snapToGrid w:val="0"/>
        <w:spacing w:line="360" w:lineRule="auto"/>
        <w:ind w:firstLine="480" w:firstLineChars="200"/>
        <w:jc w:val="both"/>
      </w:pPr>
      <w:r>
        <w:rPr>
          <w:rFonts w:hint="eastAsia" w:ascii="Times New Roman" w:hAnsi="Times New Roman"/>
        </w:rPr>
        <w:t>同时</w:t>
      </w:r>
      <w:r>
        <w:rPr>
          <w:rFonts w:ascii="Times New Roman" w:hAnsi="Times New Roman"/>
        </w:rPr>
        <w:t>，本专业非常重视实习基地与产学研基地的建设，拥有上海建工集团、上海宏波集团等10余家稳定的校外实习基地，保证了本专业各类实践活动的需求，取得了较好的效果</w:t>
      </w:r>
      <w:r>
        <w:rPr>
          <w:rFonts w:hint="eastAsia" w:ascii="Times New Roman" w:hAnsi="Times New Roman"/>
        </w:rPr>
        <w:t>；</w:t>
      </w:r>
      <w:r>
        <w:rPr>
          <w:rFonts w:ascii="Times New Roman" w:hAnsi="Times New Roman"/>
        </w:rPr>
        <w:t>同时加强了与企业联合进行人才培养模式方面的探索，试图通过校企联合培养的方式，为企业输送大量企业紧缺人才，</w:t>
      </w:r>
      <w:r>
        <w:rPr>
          <w:rFonts w:hint="eastAsia" w:ascii="Times New Roman" w:hAnsi="Times New Roman"/>
        </w:rPr>
        <w:t>进一步</w:t>
      </w:r>
      <w:r>
        <w:rPr>
          <w:rFonts w:ascii="Times New Roman" w:hAnsi="Times New Roman"/>
        </w:rPr>
        <w:t>拓宽本专业的就业渠道。</w:t>
      </w:r>
    </w:p>
    <w:p>
      <w:pPr>
        <w:pStyle w:val="3"/>
        <w:spacing w:after="120" w:line="415" w:lineRule="auto"/>
        <w:rPr>
          <w:rFonts w:ascii="宋体" w:hAnsi="宋体"/>
          <w:sz w:val="28"/>
          <w:szCs w:val="28"/>
        </w:rPr>
      </w:pPr>
      <w:bookmarkStart w:id="92" w:name="_Toc159486386"/>
      <w:r>
        <w:rPr>
          <w:rFonts w:ascii="宋体" w:hAnsi="宋体"/>
          <w:sz w:val="28"/>
          <w:szCs w:val="28"/>
        </w:rPr>
        <w:t>9.</w:t>
      </w:r>
      <w:r>
        <w:rPr>
          <w:rFonts w:hint="eastAsia" w:ascii="宋体" w:hAnsi="宋体"/>
          <w:sz w:val="28"/>
          <w:szCs w:val="28"/>
        </w:rPr>
        <w:t>问题与对策</w:t>
      </w:r>
      <w:bookmarkEnd w:id="92"/>
    </w:p>
    <w:p>
      <w:pPr>
        <w:pStyle w:val="4"/>
        <w:rPr>
          <w:rFonts w:ascii="宋体" w:hAnsi="宋体" w:eastAsia="宋体"/>
          <w:b w:val="0"/>
          <w:bCs w:val="0"/>
          <w:sz w:val="24"/>
          <w:szCs w:val="24"/>
        </w:rPr>
      </w:pPr>
      <w:bookmarkStart w:id="93" w:name="_Toc135750270"/>
      <w:bookmarkStart w:id="94" w:name="_Toc159486387"/>
      <w:r>
        <w:rPr>
          <w:rFonts w:ascii="宋体" w:hAnsi="宋体" w:eastAsia="宋体"/>
          <w:b w:val="0"/>
          <w:bCs w:val="0"/>
          <w:sz w:val="24"/>
          <w:szCs w:val="24"/>
        </w:rPr>
        <w:t>9.1 存在的不足与问题</w:t>
      </w:r>
      <w:bookmarkEnd w:id="93"/>
      <w:bookmarkEnd w:id="94"/>
    </w:p>
    <w:p>
      <w:pPr>
        <w:shd w:val="clear" w:color="auto" w:fill="FFFFFF"/>
        <w:snapToGrid w:val="0"/>
        <w:spacing w:line="360" w:lineRule="auto"/>
        <w:ind w:firstLine="480" w:firstLineChars="200"/>
        <w:jc w:val="both"/>
        <w:rPr>
          <w:rFonts w:ascii="Times New Roman" w:hAnsi="Times New Roman"/>
        </w:rPr>
      </w:pPr>
      <w:bookmarkStart w:id="95" w:name="_Toc135750271"/>
      <w:r>
        <w:rPr>
          <w:rFonts w:hint="eastAsia" w:ascii="Times New Roman" w:hAnsi="Times New Roman"/>
        </w:rPr>
        <w:t>（1）专业实力与国内外知名度需进一步提高</w:t>
      </w:r>
      <w:bookmarkEnd w:id="95"/>
    </w:p>
    <w:p>
      <w:pPr>
        <w:shd w:val="clear" w:color="auto" w:fill="FFFFFF"/>
        <w:snapToGrid w:val="0"/>
        <w:spacing w:line="360" w:lineRule="auto"/>
        <w:ind w:firstLine="480" w:firstLineChars="200"/>
        <w:jc w:val="both"/>
        <w:rPr>
          <w:rFonts w:ascii="Times New Roman" w:hAnsi="Times New Roman"/>
        </w:rPr>
      </w:pPr>
      <w:r>
        <w:rPr>
          <w:rFonts w:hint="eastAsia" w:ascii="Times New Roman" w:hAnsi="Times New Roman"/>
        </w:rPr>
        <w:t>首先，本专业缺乏土木工程类相关专业作为专业支撑背景，需要加强与本校轨道交通工程等工科背景专业的合作与联合，从而进一步强化工程管理专业的技术背景与支撑。其次，虽然近年来本专业通过积极承办与参与上海市高校工程管理联谊会扩大了在上海市的影响力，通过组织参与各类全国性大赛、专业教师参与各类国内外学术交流扩大了本专业在上海及全国的知名度，但是本专业的专业综合实力与知名度还有待提高。</w:t>
      </w:r>
    </w:p>
    <w:p>
      <w:pPr>
        <w:shd w:val="clear" w:color="auto" w:fill="FFFFFF"/>
        <w:snapToGrid w:val="0"/>
        <w:spacing w:line="360" w:lineRule="auto"/>
        <w:ind w:firstLine="480" w:firstLineChars="200"/>
        <w:jc w:val="both"/>
        <w:rPr>
          <w:rFonts w:ascii="Times New Roman" w:hAnsi="Times New Roman"/>
        </w:rPr>
      </w:pPr>
      <w:bookmarkStart w:id="96" w:name="_Toc135750272"/>
      <w:r>
        <w:rPr>
          <w:rFonts w:hint="eastAsia" w:ascii="Times New Roman" w:hAnsi="Times New Roman"/>
        </w:rPr>
        <w:t>（2）智能建造下人才培养模式需要进一步完善</w:t>
      </w:r>
      <w:bookmarkEnd w:id="96"/>
    </w:p>
    <w:p>
      <w:pPr>
        <w:shd w:val="clear" w:color="auto" w:fill="FFFFFF"/>
        <w:snapToGrid w:val="0"/>
        <w:spacing w:line="360" w:lineRule="auto"/>
        <w:ind w:firstLine="480" w:firstLineChars="200"/>
        <w:jc w:val="both"/>
        <w:rPr>
          <w:rFonts w:ascii="Times New Roman" w:hAnsi="Times New Roman"/>
        </w:rPr>
      </w:pPr>
      <w:r>
        <w:rPr>
          <w:rFonts w:hint="eastAsia" w:ascii="Times New Roman" w:hAnsi="Times New Roman"/>
        </w:rPr>
        <w:t>应对智能建造的人才培养趋势</w:t>
      </w:r>
      <w:r>
        <w:rPr>
          <w:rFonts w:ascii="Times New Roman" w:hAnsi="Times New Roman"/>
        </w:rPr>
        <w:t>，</w:t>
      </w:r>
      <w:r>
        <w:rPr>
          <w:rFonts w:hint="eastAsia" w:ascii="Times New Roman" w:hAnsi="Times New Roman"/>
        </w:rPr>
        <w:t>本专业需要对</w:t>
      </w:r>
      <w:r>
        <w:rPr>
          <w:rFonts w:ascii="Times New Roman" w:hAnsi="Times New Roman"/>
        </w:rPr>
        <w:t>智能建造背景下工程管理人才培养新模式进行探索，</w:t>
      </w:r>
      <w:r>
        <w:rPr>
          <w:rFonts w:hint="eastAsia" w:ascii="Times New Roman" w:hAnsi="Times New Roman"/>
        </w:rPr>
        <w:t>同时结合</w:t>
      </w:r>
      <w:r>
        <w:rPr>
          <w:rFonts w:ascii="Times New Roman" w:hAnsi="Times New Roman"/>
        </w:rPr>
        <w:t>新工科建设要求与OBE教育理念，根据新形势下工程管理人才培养的思路构建人才培养新目标、优化课程体系、构建实践体系，以回应和对接智能建造产业发展对人才培养的需求。</w:t>
      </w:r>
    </w:p>
    <w:p>
      <w:pPr>
        <w:shd w:val="clear" w:color="auto" w:fill="FFFFFF"/>
        <w:snapToGrid w:val="0"/>
        <w:spacing w:line="360" w:lineRule="auto"/>
        <w:ind w:firstLine="480" w:firstLineChars="200"/>
        <w:jc w:val="both"/>
        <w:rPr>
          <w:rFonts w:ascii="Times New Roman" w:hAnsi="Times New Roman"/>
        </w:rPr>
      </w:pPr>
      <w:bookmarkStart w:id="97" w:name="_Toc135750273"/>
      <w:r>
        <w:rPr>
          <w:rFonts w:hint="eastAsia" w:ascii="Times New Roman" w:hAnsi="Times New Roman"/>
        </w:rPr>
        <w:t>（3）学生创新创业与实践应用能力需要进一步提高</w:t>
      </w:r>
      <w:bookmarkEnd w:id="97"/>
    </w:p>
    <w:p>
      <w:pPr>
        <w:shd w:val="clear" w:color="auto" w:fill="FFFFFF"/>
        <w:snapToGrid w:val="0"/>
        <w:spacing w:line="360" w:lineRule="auto"/>
        <w:ind w:firstLine="480" w:firstLineChars="200"/>
        <w:jc w:val="both"/>
        <w:rPr>
          <w:rFonts w:ascii="Times New Roman" w:hAnsi="Times New Roman"/>
        </w:rPr>
      </w:pPr>
      <w:r>
        <w:rPr>
          <w:rFonts w:hint="eastAsia" w:ascii="Times New Roman" w:hAnsi="Times New Roman"/>
        </w:rPr>
        <w:t>虽然本专业在创新创业教育上已经取得了一定的成果，但本专业还需要不断拓展，寻找更多元化的比赛做依托，进一步完善培养方案与大学生创新教学体系</w:t>
      </w:r>
      <w:r>
        <w:rPr>
          <w:rFonts w:ascii="Times New Roman" w:hAnsi="Times New Roman"/>
        </w:rPr>
        <w:t>，</w:t>
      </w:r>
      <w:r>
        <w:rPr>
          <w:rFonts w:hint="eastAsia" w:ascii="Times New Roman" w:hAnsi="Times New Roman"/>
        </w:rPr>
        <w:t>充分体现应用型创新人才培养要求，实现学生的综合性创新能力的培养目标。</w:t>
      </w:r>
    </w:p>
    <w:p>
      <w:pPr>
        <w:shd w:val="clear" w:color="auto" w:fill="FFFFFF"/>
        <w:snapToGrid w:val="0"/>
        <w:spacing w:line="360" w:lineRule="auto"/>
        <w:ind w:firstLine="480" w:firstLineChars="200"/>
        <w:jc w:val="both"/>
        <w:rPr>
          <w:rFonts w:ascii="Times New Roman" w:hAnsi="Times New Roman"/>
        </w:rPr>
      </w:pPr>
      <w:bookmarkStart w:id="98" w:name="_Toc135750274"/>
      <w:r>
        <w:rPr>
          <w:rFonts w:hint="eastAsia" w:ascii="Times New Roman" w:hAnsi="Times New Roman"/>
        </w:rPr>
        <w:t>（4）师资队伍的结构与整体实力需进一步增强</w:t>
      </w:r>
      <w:bookmarkEnd w:id="98"/>
    </w:p>
    <w:p>
      <w:pPr>
        <w:shd w:val="clear" w:color="auto" w:fill="FFFFFF"/>
        <w:snapToGrid w:val="0"/>
        <w:spacing w:line="360" w:lineRule="auto"/>
        <w:ind w:firstLine="480" w:firstLineChars="200"/>
        <w:jc w:val="both"/>
        <w:rPr>
          <w:rFonts w:ascii="Times New Roman" w:hAnsi="Times New Roman"/>
        </w:rPr>
      </w:pPr>
      <w:r>
        <w:rPr>
          <w:rFonts w:hint="eastAsia" w:ascii="Times New Roman" w:hAnsi="Times New Roman"/>
        </w:rPr>
        <w:t>本专业目前专职教师学缘结构合理，职称结构较为合理，但目前缺乏3</w:t>
      </w:r>
      <w:r>
        <w:rPr>
          <w:rFonts w:ascii="Times New Roman" w:hAnsi="Times New Roman"/>
        </w:rPr>
        <w:t>5</w:t>
      </w:r>
      <w:r>
        <w:rPr>
          <w:rFonts w:hint="eastAsia" w:ascii="Times New Roman" w:hAnsi="Times New Roman"/>
        </w:rPr>
        <w:t>岁以下青年教师</w:t>
      </w:r>
      <w:r>
        <w:rPr>
          <w:rFonts w:ascii="Times New Roman" w:hAnsi="Times New Roman"/>
        </w:rPr>
        <w:t>，</w:t>
      </w:r>
      <w:r>
        <w:rPr>
          <w:rFonts w:hint="eastAsia" w:ascii="Times New Roman" w:hAnsi="Times New Roman"/>
        </w:rPr>
        <w:t>总体仍存在制约本专业发展的诸多不足</w:t>
      </w:r>
      <w:r>
        <w:rPr>
          <w:rFonts w:ascii="Times New Roman" w:hAnsi="Times New Roman"/>
        </w:rPr>
        <w:t>。</w:t>
      </w:r>
      <w:r>
        <w:rPr>
          <w:rFonts w:hint="eastAsia" w:ascii="Times New Roman" w:hAnsi="Times New Roman"/>
        </w:rPr>
        <w:t>包括教师与学生在数量匹配上不够，教师的教研成果不突出，骨干教师的培养缺失等问题。</w:t>
      </w:r>
    </w:p>
    <w:p>
      <w:pPr>
        <w:shd w:val="clear" w:color="auto" w:fill="FFFFFF"/>
        <w:snapToGrid w:val="0"/>
        <w:spacing w:line="360" w:lineRule="auto"/>
        <w:ind w:firstLine="480" w:firstLineChars="200"/>
        <w:jc w:val="both"/>
        <w:rPr>
          <w:rFonts w:ascii="Times New Roman" w:hAnsi="Times New Roman"/>
        </w:rPr>
      </w:pPr>
      <w:bookmarkStart w:id="99" w:name="_Toc135750275"/>
      <w:r>
        <w:rPr>
          <w:rFonts w:hint="eastAsia" w:ascii="Times New Roman" w:hAnsi="Times New Roman"/>
        </w:rPr>
        <w:t>（5）专业硬件水平与实验室配置需进一步改善</w:t>
      </w:r>
      <w:bookmarkEnd w:id="99"/>
    </w:p>
    <w:p>
      <w:pPr>
        <w:shd w:val="clear" w:color="auto" w:fill="FFFFFF"/>
        <w:snapToGrid w:val="0"/>
        <w:spacing w:line="360" w:lineRule="auto"/>
        <w:ind w:firstLine="480" w:firstLineChars="200"/>
        <w:jc w:val="both"/>
        <w:rPr>
          <w:rFonts w:ascii="Times New Roman" w:hAnsi="Times New Roman"/>
        </w:rPr>
      </w:pPr>
      <w:r>
        <w:rPr>
          <w:rFonts w:hint="eastAsia" w:ascii="Times New Roman" w:hAnsi="Times New Roman"/>
        </w:rPr>
        <w:t>随着外界对人才培养质量要求的提高和本专业自身发展提高的内在需求，需要进一步改善专业硬件办学条件</w:t>
      </w:r>
      <w:r>
        <w:rPr>
          <w:rFonts w:ascii="Times New Roman" w:hAnsi="Times New Roman"/>
        </w:rPr>
        <w:t>，</w:t>
      </w:r>
      <w:r>
        <w:rPr>
          <w:rFonts w:hint="eastAsia" w:ascii="Times New Roman" w:hAnsi="Times New Roman"/>
        </w:rPr>
        <w:t>尤其是信息化教学环境</w:t>
      </w:r>
      <w:r>
        <w:rPr>
          <w:rFonts w:ascii="Times New Roman" w:hAnsi="Times New Roman"/>
        </w:rPr>
        <w:t>。</w:t>
      </w:r>
    </w:p>
    <w:p>
      <w:pPr>
        <w:shd w:val="clear" w:color="auto" w:fill="FFFFFF"/>
        <w:snapToGrid w:val="0"/>
        <w:spacing w:line="360" w:lineRule="auto"/>
        <w:ind w:firstLine="480" w:firstLineChars="200"/>
        <w:jc w:val="both"/>
        <w:rPr>
          <w:rFonts w:ascii="Times New Roman" w:hAnsi="Times New Roman"/>
        </w:rPr>
      </w:pPr>
      <w:bookmarkStart w:id="100" w:name="_Toc135750276"/>
      <w:r>
        <w:rPr>
          <w:rFonts w:hint="eastAsia" w:ascii="Times New Roman" w:hAnsi="Times New Roman"/>
        </w:rPr>
        <w:t>（6）专业国际化交流需要进一步拓展</w:t>
      </w:r>
      <w:bookmarkEnd w:id="100"/>
    </w:p>
    <w:p>
      <w:pPr>
        <w:shd w:val="clear" w:color="auto" w:fill="FFFFFF"/>
        <w:snapToGrid w:val="0"/>
        <w:spacing w:line="360" w:lineRule="auto"/>
        <w:ind w:firstLine="480" w:firstLineChars="200"/>
        <w:jc w:val="both"/>
        <w:rPr>
          <w:rFonts w:ascii="Times New Roman" w:hAnsi="Times New Roman"/>
        </w:rPr>
      </w:pPr>
      <w:r>
        <w:rPr>
          <w:rFonts w:hint="eastAsia" w:ascii="Times New Roman" w:hAnsi="Times New Roman"/>
        </w:rPr>
        <w:t>目前，本专业的国际化交流仍进展较缓慢，尤其是受限于三年疫情的影响，国家化交流受到了较大的限制。在专业课程体系建设中要逐渐强化国际交流的重要性</w:t>
      </w:r>
      <w:r>
        <w:rPr>
          <w:rFonts w:ascii="Times New Roman" w:hAnsi="Times New Roman"/>
        </w:rPr>
        <w:t>，</w:t>
      </w:r>
      <w:r>
        <w:rPr>
          <w:rFonts w:hint="eastAsia" w:ascii="Times New Roman" w:hAnsi="Times New Roman"/>
        </w:rPr>
        <w:t>不断探索海外实践的路径</w:t>
      </w:r>
      <w:r>
        <w:rPr>
          <w:rFonts w:ascii="Times New Roman" w:hAnsi="Times New Roman"/>
        </w:rPr>
        <w:t>，</w:t>
      </w:r>
      <w:r>
        <w:rPr>
          <w:rFonts w:hint="eastAsia" w:ascii="Times New Roman" w:hAnsi="Times New Roman"/>
        </w:rPr>
        <w:t>培养适应国际化需要的复合型人才</w:t>
      </w:r>
      <w:r>
        <w:rPr>
          <w:rFonts w:ascii="Times New Roman" w:hAnsi="Times New Roman"/>
        </w:rPr>
        <w:t>。</w:t>
      </w:r>
    </w:p>
    <w:p>
      <w:pPr>
        <w:pStyle w:val="4"/>
        <w:rPr>
          <w:rFonts w:ascii="宋体" w:hAnsi="宋体" w:eastAsia="宋体"/>
          <w:b w:val="0"/>
          <w:bCs w:val="0"/>
          <w:sz w:val="24"/>
          <w:szCs w:val="24"/>
        </w:rPr>
      </w:pPr>
      <w:bookmarkStart w:id="101" w:name="_Toc135750277"/>
      <w:bookmarkStart w:id="102" w:name="_Toc159486388"/>
      <w:r>
        <w:rPr>
          <w:rFonts w:ascii="宋体" w:hAnsi="宋体" w:eastAsia="宋体"/>
          <w:b w:val="0"/>
          <w:bCs w:val="0"/>
          <w:sz w:val="24"/>
          <w:szCs w:val="24"/>
        </w:rPr>
        <w:t>9.2 改进</w:t>
      </w:r>
      <w:bookmarkEnd w:id="101"/>
      <w:bookmarkEnd w:id="102"/>
      <w:r>
        <w:rPr>
          <w:rFonts w:hint="eastAsia" w:ascii="宋体" w:hAnsi="宋体" w:eastAsia="宋体"/>
          <w:b w:val="0"/>
          <w:bCs w:val="0"/>
          <w:sz w:val="24"/>
          <w:szCs w:val="24"/>
        </w:rPr>
        <w:t>对策</w:t>
      </w:r>
    </w:p>
    <w:p>
      <w:pPr>
        <w:shd w:val="clear" w:color="auto" w:fill="FFFFFF"/>
        <w:snapToGrid w:val="0"/>
        <w:spacing w:line="360" w:lineRule="auto"/>
        <w:ind w:firstLine="480" w:firstLineChars="200"/>
        <w:jc w:val="both"/>
        <w:rPr>
          <w:rFonts w:ascii="Times New Roman" w:hAnsi="Times New Roman"/>
        </w:rPr>
      </w:pPr>
      <w:bookmarkStart w:id="103" w:name="_Toc135750278"/>
      <w:r>
        <w:rPr>
          <w:rFonts w:hint="eastAsia" w:ascii="Times New Roman" w:hAnsi="Times New Roman"/>
        </w:rPr>
        <w:t>（1）以科研、赛事、社会服务为抓手，提升专业办学水平与知名度</w:t>
      </w:r>
      <w:bookmarkEnd w:id="103"/>
    </w:p>
    <w:p>
      <w:pPr>
        <w:shd w:val="clear" w:color="auto" w:fill="FFFFFF"/>
        <w:snapToGrid w:val="0"/>
        <w:spacing w:line="360" w:lineRule="auto"/>
        <w:ind w:firstLine="480" w:firstLineChars="200"/>
        <w:jc w:val="both"/>
        <w:rPr>
          <w:rFonts w:ascii="Times New Roman" w:hAnsi="Times New Roman"/>
        </w:rPr>
      </w:pPr>
      <w:r>
        <w:rPr>
          <w:rFonts w:hint="eastAsia" w:ascii="Times New Roman" w:hAnsi="Times New Roman"/>
        </w:rPr>
        <w:t>首先，依托科研提升专业竞争力与知名度。本专业要以行业发展需求为研究导向，以产学研联合研发基地为平台，按照“纵向深入、横向拓展”的原则开展科学研究。其次，</w:t>
      </w:r>
      <w:r>
        <w:rPr>
          <w:rFonts w:ascii="Times New Roman" w:hAnsi="Times New Roman"/>
        </w:rPr>
        <w:t>专业赛事</w:t>
      </w:r>
      <w:r>
        <w:rPr>
          <w:rFonts w:hint="eastAsia" w:ascii="Times New Roman" w:hAnsi="Times New Roman"/>
        </w:rPr>
        <w:t>常态化，反哺提升教学质量，</w:t>
      </w:r>
      <w:r>
        <w:rPr>
          <w:rFonts w:ascii="Times New Roman" w:hAnsi="Times New Roman"/>
        </w:rPr>
        <w:t>达到“以赛促学”“以赛促改”“以赛促建”的目的</w:t>
      </w:r>
      <w:r>
        <w:rPr>
          <w:rFonts w:hint="eastAsia" w:ascii="Times New Roman" w:hAnsi="Times New Roman"/>
        </w:rPr>
        <w:t>。再次，建设品牌化社会服务，引领提升专业教学水平。</w:t>
      </w:r>
      <w:r>
        <w:rPr>
          <w:rFonts w:ascii="Times New Roman" w:hAnsi="Times New Roman"/>
        </w:rPr>
        <w:t>增强服务区域经济社会发展的意识</w:t>
      </w:r>
      <w:r>
        <w:rPr>
          <w:rFonts w:hint="eastAsia" w:ascii="Times New Roman" w:hAnsi="Times New Roman"/>
        </w:rPr>
        <w:t>，</w:t>
      </w:r>
      <w:r>
        <w:rPr>
          <w:rFonts w:ascii="Times New Roman" w:hAnsi="Times New Roman"/>
        </w:rPr>
        <w:t>围绕产业办专业，办好专业促产业</w:t>
      </w:r>
      <w:r>
        <w:rPr>
          <w:rFonts w:hint="eastAsia" w:ascii="Times New Roman" w:hAnsi="Times New Roman"/>
        </w:rPr>
        <w:t>。</w:t>
      </w:r>
    </w:p>
    <w:p>
      <w:pPr>
        <w:shd w:val="clear" w:color="auto" w:fill="FFFFFF"/>
        <w:snapToGrid w:val="0"/>
        <w:spacing w:line="360" w:lineRule="auto"/>
        <w:ind w:firstLine="480" w:firstLineChars="200"/>
        <w:jc w:val="both"/>
        <w:rPr>
          <w:rFonts w:ascii="Times New Roman" w:hAnsi="Times New Roman"/>
        </w:rPr>
      </w:pPr>
      <w:bookmarkStart w:id="104" w:name="_Toc135750279"/>
      <w:r>
        <w:rPr>
          <w:rFonts w:hint="eastAsia" w:ascii="Times New Roman" w:hAnsi="Times New Roman"/>
        </w:rPr>
        <w:t>（2）建立面向智能建造的工程管理专业创新型人才培养模式</w:t>
      </w:r>
      <w:bookmarkEnd w:id="104"/>
    </w:p>
    <w:p>
      <w:pPr>
        <w:shd w:val="clear" w:color="auto" w:fill="FFFFFF"/>
        <w:snapToGrid w:val="0"/>
        <w:spacing w:line="360" w:lineRule="auto"/>
        <w:ind w:firstLine="480" w:firstLineChars="200"/>
        <w:jc w:val="both"/>
        <w:rPr>
          <w:rFonts w:ascii="Times New Roman" w:hAnsi="Times New Roman"/>
        </w:rPr>
      </w:pPr>
      <w:r>
        <w:rPr>
          <w:rFonts w:hint="eastAsia" w:ascii="Times New Roman" w:hAnsi="Times New Roman"/>
        </w:rPr>
        <w:t>基于工程管理专业特色，结合智能建造背景下的人才需求以及与高等教育的发展新趋势，将智能建造产业理念融合到工程管理专业建设中，分析影响工程管理专业创新型人才培养的相关因素，解构促进高水平创新型人才培养的条件组合，探索面向智能建造的工程管理专业创新型人才培养模式。</w:t>
      </w:r>
    </w:p>
    <w:p>
      <w:pPr>
        <w:shd w:val="clear" w:color="auto" w:fill="FFFFFF"/>
        <w:snapToGrid w:val="0"/>
        <w:spacing w:line="360" w:lineRule="auto"/>
        <w:ind w:firstLine="480" w:firstLineChars="200"/>
        <w:jc w:val="both"/>
        <w:rPr>
          <w:rFonts w:ascii="Times New Roman" w:hAnsi="Times New Roman"/>
        </w:rPr>
      </w:pPr>
      <w:bookmarkStart w:id="105" w:name="_Toc135750280"/>
      <w:r>
        <w:rPr>
          <w:rFonts w:hint="eastAsia" w:ascii="Times New Roman" w:hAnsi="Times New Roman"/>
        </w:rPr>
        <w:t>（3）</w:t>
      </w:r>
      <w:r>
        <w:rPr>
          <w:rFonts w:ascii="Times New Roman" w:hAnsi="Times New Roman"/>
        </w:rPr>
        <w:t>完善创新创业课程体系</w:t>
      </w:r>
      <w:r>
        <w:rPr>
          <w:rFonts w:hint="eastAsia" w:ascii="Times New Roman" w:hAnsi="Times New Roman"/>
        </w:rPr>
        <w:t>，</w:t>
      </w:r>
      <w:r>
        <w:rPr>
          <w:rFonts w:ascii="Times New Roman" w:hAnsi="Times New Roman"/>
        </w:rPr>
        <w:t>提高学生创新</w:t>
      </w:r>
      <w:r>
        <w:rPr>
          <w:rFonts w:hint="eastAsia" w:ascii="Times New Roman" w:hAnsi="Times New Roman"/>
        </w:rPr>
        <w:t>创业与实践能力</w:t>
      </w:r>
      <w:bookmarkEnd w:id="105"/>
    </w:p>
    <w:p>
      <w:pPr>
        <w:shd w:val="clear" w:color="auto" w:fill="FFFFFF"/>
        <w:snapToGrid w:val="0"/>
        <w:spacing w:line="360" w:lineRule="auto"/>
        <w:ind w:firstLine="480" w:firstLineChars="200"/>
        <w:jc w:val="both"/>
        <w:rPr>
          <w:rFonts w:ascii="Times New Roman" w:hAnsi="Times New Roman"/>
        </w:rPr>
      </w:pPr>
      <w:r>
        <w:rPr>
          <w:rFonts w:hint="eastAsia" w:ascii="Times New Roman" w:hAnsi="Times New Roman"/>
        </w:rPr>
        <w:t>目前，本专业通过“浸入式”教学模式与竞赛</w:t>
      </w:r>
      <w:r>
        <w:rPr>
          <w:rFonts w:ascii="Times New Roman" w:hAnsi="Times New Roman"/>
        </w:rPr>
        <w:t>双轮驱动</w:t>
      </w:r>
      <w:r>
        <w:rPr>
          <w:rFonts w:hint="eastAsia" w:ascii="Times New Roman" w:hAnsi="Times New Roman"/>
        </w:rPr>
        <w:t>培养模式大大提高了学生的实践能力，取得了良好的效果。但是相对于当前高等教育发展形势及智能建造背景下建筑业发展对人才培养要求的提高，我们不能满足于已有的成绩，而是应该进一步</w:t>
      </w:r>
      <w:r>
        <w:rPr>
          <w:rFonts w:ascii="Times New Roman" w:hAnsi="Times New Roman"/>
        </w:rPr>
        <w:t>提高学生创新</w:t>
      </w:r>
      <w:r>
        <w:rPr>
          <w:rFonts w:hint="eastAsia" w:ascii="Times New Roman" w:hAnsi="Times New Roman"/>
        </w:rPr>
        <w:t>创业</w:t>
      </w:r>
      <w:r>
        <w:rPr>
          <w:rFonts w:ascii="Times New Roman" w:hAnsi="Times New Roman"/>
        </w:rPr>
        <w:t>能力</w:t>
      </w:r>
      <w:r>
        <w:rPr>
          <w:rFonts w:hint="eastAsia" w:ascii="Times New Roman" w:hAnsi="Times New Roman"/>
        </w:rPr>
        <w:t>与实践应用能力，以提高学生的竞争力。首先，完善创新创业课程体系，扩大创新创业教育的覆盖范围；其次，完善实践教学环节，</w:t>
      </w:r>
      <w:r>
        <w:rPr>
          <w:rFonts w:ascii="Times New Roman" w:hAnsi="Times New Roman"/>
        </w:rPr>
        <w:t>提高学生自主学习能力。</w:t>
      </w:r>
    </w:p>
    <w:p>
      <w:pPr>
        <w:shd w:val="clear" w:color="auto" w:fill="FFFFFF"/>
        <w:snapToGrid w:val="0"/>
        <w:spacing w:line="360" w:lineRule="auto"/>
        <w:ind w:firstLine="480" w:firstLineChars="200"/>
        <w:jc w:val="both"/>
        <w:rPr>
          <w:rFonts w:ascii="Times New Roman" w:hAnsi="Times New Roman"/>
        </w:rPr>
      </w:pPr>
      <w:bookmarkStart w:id="106" w:name="_Toc135750281"/>
      <w:r>
        <w:rPr>
          <w:rFonts w:hint="eastAsia" w:ascii="Times New Roman" w:hAnsi="Times New Roman"/>
        </w:rPr>
        <w:t>（4）加强师资建设，争取多层次支持，改善本专业办学条件</w:t>
      </w:r>
      <w:bookmarkEnd w:id="106"/>
    </w:p>
    <w:p>
      <w:pPr>
        <w:shd w:val="clear" w:color="auto" w:fill="FFFFFF"/>
        <w:snapToGrid w:val="0"/>
        <w:spacing w:line="360" w:lineRule="auto"/>
        <w:ind w:firstLine="480" w:firstLineChars="200"/>
        <w:jc w:val="both"/>
        <w:rPr>
          <w:rFonts w:ascii="Times New Roman" w:hAnsi="Times New Roman"/>
        </w:rPr>
      </w:pPr>
      <w:r>
        <w:rPr>
          <w:rFonts w:hint="eastAsia" w:ascii="Times New Roman" w:hAnsi="Times New Roman"/>
        </w:rPr>
        <w:t>首先，加大人才引进和培养力度，加强师资队伍建设；其次，争取多层次外部支持，加强自力更生，改善专业办学条件。</w:t>
      </w:r>
    </w:p>
    <w:p>
      <w:pPr>
        <w:shd w:val="clear" w:color="auto" w:fill="FFFFFF"/>
        <w:snapToGrid w:val="0"/>
        <w:spacing w:line="360" w:lineRule="auto"/>
        <w:ind w:firstLine="480" w:firstLineChars="200"/>
        <w:jc w:val="both"/>
        <w:rPr>
          <w:rFonts w:ascii="Times New Roman" w:hAnsi="Times New Roman"/>
        </w:rPr>
      </w:pPr>
      <w:bookmarkStart w:id="107" w:name="_Toc135750282"/>
      <w:r>
        <w:rPr>
          <w:rFonts w:hint="eastAsia" w:ascii="Times New Roman" w:hAnsi="Times New Roman"/>
        </w:rPr>
        <w:t>（5）</w:t>
      </w:r>
      <w:r>
        <w:rPr>
          <w:rFonts w:ascii="Times New Roman" w:hAnsi="Times New Roman"/>
        </w:rPr>
        <w:t>切实拓宽国际交流的渠道，</w:t>
      </w:r>
      <w:r>
        <w:rPr>
          <w:rFonts w:hint="eastAsia" w:ascii="Times New Roman" w:hAnsi="Times New Roman"/>
        </w:rPr>
        <w:t>构建多维国际交流体系</w:t>
      </w:r>
      <w:bookmarkEnd w:id="107"/>
    </w:p>
    <w:p>
      <w:pPr>
        <w:shd w:val="clear" w:color="auto" w:fill="FFFFFF"/>
        <w:snapToGrid w:val="0"/>
        <w:spacing w:line="360" w:lineRule="auto"/>
        <w:ind w:firstLine="480" w:firstLineChars="200"/>
        <w:jc w:val="both"/>
        <w:rPr>
          <w:rFonts w:ascii="Times New Roman" w:hAnsi="Times New Roman"/>
        </w:rPr>
      </w:pPr>
      <w:r>
        <w:rPr>
          <w:rFonts w:hint="eastAsia" w:ascii="Times New Roman" w:hAnsi="Times New Roman"/>
        </w:rPr>
        <w:t>以培养工程管理专业人才的国际化视野与多元文化背景下的专业能力为目标，围绕学校学科建设中长期发展规划，加强国际合作与交流，</w:t>
      </w:r>
      <w:r>
        <w:rPr>
          <w:rFonts w:ascii="Times New Roman" w:hAnsi="Times New Roman"/>
        </w:rPr>
        <w:t>以更开放的心态办学，</w:t>
      </w:r>
      <w:r>
        <w:rPr>
          <w:rFonts w:hint="eastAsia" w:ascii="Times New Roman" w:hAnsi="Times New Roman"/>
        </w:rPr>
        <w:t>在进一步充分认识和了解企业的技术需求和资源优势的基础上，</w:t>
      </w:r>
      <w:r>
        <w:rPr>
          <w:rFonts w:ascii="Times New Roman" w:hAnsi="Times New Roman"/>
        </w:rPr>
        <w:t>切实拓宽国际交流的渠道，</w:t>
      </w:r>
      <w:r>
        <w:rPr>
          <w:rFonts w:hint="eastAsia" w:ascii="Times New Roman" w:hAnsi="Times New Roman"/>
        </w:rPr>
        <w:t>构建多层次的国际交流体系；</w:t>
      </w:r>
      <w:r>
        <w:rPr>
          <w:rFonts w:ascii="Times New Roman" w:hAnsi="Times New Roman"/>
        </w:rPr>
        <w:t>扩大留学生规模，让更多的师生走出去</w:t>
      </w:r>
      <w:r>
        <w:rPr>
          <w:rFonts w:hint="eastAsia" w:ascii="Times New Roman" w:hAnsi="Times New Roman"/>
        </w:rPr>
        <w:t>、走进来</w:t>
      </w:r>
      <w:r>
        <w:rPr>
          <w:rFonts w:ascii="Times New Roman" w:hAnsi="Times New Roman"/>
        </w:rPr>
        <w:t>；</w:t>
      </w:r>
      <w:r>
        <w:rPr>
          <w:rFonts w:hint="eastAsia" w:ascii="Times New Roman" w:hAnsi="Times New Roman"/>
        </w:rPr>
        <w:t>积极开展专业国际认证，</w:t>
      </w:r>
      <w:r>
        <w:rPr>
          <w:rFonts w:ascii="Times New Roman" w:hAnsi="Times New Roman"/>
        </w:rPr>
        <w:t>创办对外学术交流的网络平台，</w:t>
      </w:r>
      <w:r>
        <w:rPr>
          <w:rFonts w:hint="eastAsia" w:ascii="Times New Roman" w:hAnsi="Times New Roman"/>
        </w:rPr>
        <w:t>提升本专业教学的国际化水平，</w:t>
      </w:r>
      <w:r>
        <w:rPr>
          <w:rFonts w:ascii="Times New Roman" w:hAnsi="Times New Roman"/>
        </w:rPr>
        <w:t>增强</w:t>
      </w:r>
      <w:r>
        <w:rPr>
          <w:rFonts w:hint="eastAsia" w:ascii="Times New Roman" w:hAnsi="Times New Roman"/>
        </w:rPr>
        <w:t>我院管理工程</w:t>
      </w:r>
      <w:r>
        <w:rPr>
          <w:rFonts w:ascii="Times New Roman" w:hAnsi="Times New Roman"/>
        </w:rPr>
        <w:t>学科的国际传播力与影响力。</w:t>
      </w: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Noto Sans Mono CJK JP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8024292"/>
      <w:docPartObj>
        <w:docPartGallery w:val="autotext"/>
      </w:docPartObj>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jMjcyNGE4NGIxM2I4ZGZlYjlmNzE2NGQ3OTQ4NGYifQ=="/>
  </w:docVars>
  <w:rsids>
    <w:rsidRoot w:val="0054186C"/>
    <w:rsid w:val="00013931"/>
    <w:rsid w:val="000147A6"/>
    <w:rsid w:val="00016B42"/>
    <w:rsid w:val="000232EC"/>
    <w:rsid w:val="000376E8"/>
    <w:rsid w:val="0005458D"/>
    <w:rsid w:val="000827A3"/>
    <w:rsid w:val="0008615F"/>
    <w:rsid w:val="00092B09"/>
    <w:rsid w:val="000A4A8E"/>
    <w:rsid w:val="000A6EA2"/>
    <w:rsid w:val="000A77FE"/>
    <w:rsid w:val="000B2965"/>
    <w:rsid w:val="000C5096"/>
    <w:rsid w:val="000D257F"/>
    <w:rsid w:val="000E14E9"/>
    <w:rsid w:val="000E6FA3"/>
    <w:rsid w:val="00100106"/>
    <w:rsid w:val="00116109"/>
    <w:rsid w:val="00141438"/>
    <w:rsid w:val="00141505"/>
    <w:rsid w:val="001535F0"/>
    <w:rsid w:val="00153BF4"/>
    <w:rsid w:val="00156644"/>
    <w:rsid w:val="00164DCB"/>
    <w:rsid w:val="00165054"/>
    <w:rsid w:val="00176907"/>
    <w:rsid w:val="00191D7C"/>
    <w:rsid w:val="001944A0"/>
    <w:rsid w:val="001D2E93"/>
    <w:rsid w:val="001D66EF"/>
    <w:rsid w:val="001F1060"/>
    <w:rsid w:val="002005D2"/>
    <w:rsid w:val="00211D85"/>
    <w:rsid w:val="002123E7"/>
    <w:rsid w:val="00225EF1"/>
    <w:rsid w:val="00242E0B"/>
    <w:rsid w:val="00263B5B"/>
    <w:rsid w:val="00270ABB"/>
    <w:rsid w:val="002814D0"/>
    <w:rsid w:val="00287D1F"/>
    <w:rsid w:val="00296E62"/>
    <w:rsid w:val="002A3F7A"/>
    <w:rsid w:val="002A4CDF"/>
    <w:rsid w:val="002F4257"/>
    <w:rsid w:val="00300918"/>
    <w:rsid w:val="0030639D"/>
    <w:rsid w:val="00334AC5"/>
    <w:rsid w:val="00337A06"/>
    <w:rsid w:val="00356E3E"/>
    <w:rsid w:val="00360200"/>
    <w:rsid w:val="0036215C"/>
    <w:rsid w:val="0036568F"/>
    <w:rsid w:val="00373856"/>
    <w:rsid w:val="00383245"/>
    <w:rsid w:val="00383CB3"/>
    <w:rsid w:val="003A5DC9"/>
    <w:rsid w:val="003B1E1C"/>
    <w:rsid w:val="003B5743"/>
    <w:rsid w:val="003B5821"/>
    <w:rsid w:val="003C6616"/>
    <w:rsid w:val="003D4237"/>
    <w:rsid w:val="003E3C59"/>
    <w:rsid w:val="003E684A"/>
    <w:rsid w:val="003F7065"/>
    <w:rsid w:val="00400D8F"/>
    <w:rsid w:val="00422D87"/>
    <w:rsid w:val="00422E89"/>
    <w:rsid w:val="0043005D"/>
    <w:rsid w:val="00485557"/>
    <w:rsid w:val="0049281E"/>
    <w:rsid w:val="00492D16"/>
    <w:rsid w:val="004A29AB"/>
    <w:rsid w:val="004C4E32"/>
    <w:rsid w:val="004C5078"/>
    <w:rsid w:val="004D3393"/>
    <w:rsid w:val="004E18DE"/>
    <w:rsid w:val="0051753F"/>
    <w:rsid w:val="0054186C"/>
    <w:rsid w:val="005C4D52"/>
    <w:rsid w:val="00605D42"/>
    <w:rsid w:val="00644138"/>
    <w:rsid w:val="00652619"/>
    <w:rsid w:val="00662EA1"/>
    <w:rsid w:val="00663B33"/>
    <w:rsid w:val="0067089E"/>
    <w:rsid w:val="0067425A"/>
    <w:rsid w:val="006B67C6"/>
    <w:rsid w:val="006C09E4"/>
    <w:rsid w:val="006F1096"/>
    <w:rsid w:val="006F52D8"/>
    <w:rsid w:val="00701625"/>
    <w:rsid w:val="00702D03"/>
    <w:rsid w:val="0071499E"/>
    <w:rsid w:val="007165BA"/>
    <w:rsid w:val="00717AD4"/>
    <w:rsid w:val="00727DD0"/>
    <w:rsid w:val="00730C50"/>
    <w:rsid w:val="00735736"/>
    <w:rsid w:val="007549AC"/>
    <w:rsid w:val="0075762C"/>
    <w:rsid w:val="00766866"/>
    <w:rsid w:val="00767002"/>
    <w:rsid w:val="0078195A"/>
    <w:rsid w:val="007849F0"/>
    <w:rsid w:val="0079395C"/>
    <w:rsid w:val="007A5545"/>
    <w:rsid w:val="007C5E14"/>
    <w:rsid w:val="007E3FE5"/>
    <w:rsid w:val="007E49C2"/>
    <w:rsid w:val="007F2627"/>
    <w:rsid w:val="0080739C"/>
    <w:rsid w:val="00816350"/>
    <w:rsid w:val="00831E36"/>
    <w:rsid w:val="00836A73"/>
    <w:rsid w:val="00840DC7"/>
    <w:rsid w:val="0084112C"/>
    <w:rsid w:val="008471D9"/>
    <w:rsid w:val="00856F4B"/>
    <w:rsid w:val="00877FB8"/>
    <w:rsid w:val="00884201"/>
    <w:rsid w:val="00884A2C"/>
    <w:rsid w:val="00887E45"/>
    <w:rsid w:val="008C218D"/>
    <w:rsid w:val="008E00E9"/>
    <w:rsid w:val="008E01F5"/>
    <w:rsid w:val="008E3207"/>
    <w:rsid w:val="008F1E13"/>
    <w:rsid w:val="00902817"/>
    <w:rsid w:val="00902E1E"/>
    <w:rsid w:val="009072BA"/>
    <w:rsid w:val="0091121A"/>
    <w:rsid w:val="00916339"/>
    <w:rsid w:val="00925B49"/>
    <w:rsid w:val="009805AF"/>
    <w:rsid w:val="00990C06"/>
    <w:rsid w:val="00993182"/>
    <w:rsid w:val="00994D35"/>
    <w:rsid w:val="009A0146"/>
    <w:rsid w:val="009B1C45"/>
    <w:rsid w:val="009F06FE"/>
    <w:rsid w:val="00A30E1C"/>
    <w:rsid w:val="00A35E31"/>
    <w:rsid w:val="00A37E5F"/>
    <w:rsid w:val="00A47CAE"/>
    <w:rsid w:val="00A67438"/>
    <w:rsid w:val="00A91A41"/>
    <w:rsid w:val="00A9217F"/>
    <w:rsid w:val="00AB695C"/>
    <w:rsid w:val="00AC5372"/>
    <w:rsid w:val="00AD593B"/>
    <w:rsid w:val="00B248C0"/>
    <w:rsid w:val="00B546A2"/>
    <w:rsid w:val="00B572EB"/>
    <w:rsid w:val="00B7496E"/>
    <w:rsid w:val="00B9383E"/>
    <w:rsid w:val="00BA4491"/>
    <w:rsid w:val="00BF21C6"/>
    <w:rsid w:val="00C0158E"/>
    <w:rsid w:val="00C13054"/>
    <w:rsid w:val="00C16E00"/>
    <w:rsid w:val="00C20FA2"/>
    <w:rsid w:val="00C4403F"/>
    <w:rsid w:val="00C544B0"/>
    <w:rsid w:val="00C56CD4"/>
    <w:rsid w:val="00C867E7"/>
    <w:rsid w:val="00CB71DF"/>
    <w:rsid w:val="00CE0942"/>
    <w:rsid w:val="00CF36EB"/>
    <w:rsid w:val="00D119DB"/>
    <w:rsid w:val="00D13A6E"/>
    <w:rsid w:val="00D45AA9"/>
    <w:rsid w:val="00D47C1A"/>
    <w:rsid w:val="00D5367E"/>
    <w:rsid w:val="00D61529"/>
    <w:rsid w:val="00D90E0B"/>
    <w:rsid w:val="00D93A2F"/>
    <w:rsid w:val="00D96714"/>
    <w:rsid w:val="00DA7182"/>
    <w:rsid w:val="00DB3BB4"/>
    <w:rsid w:val="00DD3F0D"/>
    <w:rsid w:val="00DF40C3"/>
    <w:rsid w:val="00E12321"/>
    <w:rsid w:val="00E138B4"/>
    <w:rsid w:val="00E16D9F"/>
    <w:rsid w:val="00E30105"/>
    <w:rsid w:val="00E61680"/>
    <w:rsid w:val="00E74C80"/>
    <w:rsid w:val="00EE2B30"/>
    <w:rsid w:val="00EE64EC"/>
    <w:rsid w:val="00EE7547"/>
    <w:rsid w:val="00EF305C"/>
    <w:rsid w:val="00F01231"/>
    <w:rsid w:val="00F128B5"/>
    <w:rsid w:val="00F34C8E"/>
    <w:rsid w:val="00F34FA1"/>
    <w:rsid w:val="00F57C6E"/>
    <w:rsid w:val="00F636EE"/>
    <w:rsid w:val="00F717A0"/>
    <w:rsid w:val="00F966C8"/>
    <w:rsid w:val="00FA30CC"/>
    <w:rsid w:val="00FA6CB9"/>
    <w:rsid w:val="00FD25C8"/>
    <w:rsid w:val="00FD285C"/>
    <w:rsid w:val="00FE323B"/>
    <w:rsid w:val="00FF25E0"/>
    <w:rsid w:val="01CC1A40"/>
    <w:rsid w:val="02201D8C"/>
    <w:rsid w:val="03A32C74"/>
    <w:rsid w:val="070C4371"/>
    <w:rsid w:val="077C5CB6"/>
    <w:rsid w:val="0F582B65"/>
    <w:rsid w:val="12371157"/>
    <w:rsid w:val="1B13221C"/>
    <w:rsid w:val="24C73138"/>
    <w:rsid w:val="26DC3C24"/>
    <w:rsid w:val="27DF1C1D"/>
    <w:rsid w:val="29AB6B74"/>
    <w:rsid w:val="2FE36023"/>
    <w:rsid w:val="42ED2FE9"/>
    <w:rsid w:val="42F84442"/>
    <w:rsid w:val="4AF75521"/>
    <w:rsid w:val="4FA3633E"/>
    <w:rsid w:val="53037A15"/>
    <w:rsid w:val="5A9358B5"/>
    <w:rsid w:val="5B5B3832"/>
    <w:rsid w:val="5F702B80"/>
    <w:rsid w:val="64794284"/>
    <w:rsid w:val="64CC6AAA"/>
    <w:rsid w:val="6A394E65"/>
    <w:rsid w:val="72D82ABE"/>
    <w:rsid w:val="75022465"/>
    <w:rsid w:val="7552152F"/>
    <w:rsid w:val="7E4E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4"/>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28"/>
    <w:autoRedefine/>
    <w:qFormat/>
    <w:uiPriority w:val="9"/>
    <w:pPr>
      <w:keepNext/>
      <w:keepLines/>
      <w:widowControl w:val="0"/>
      <w:spacing w:before="260" w:after="260" w:line="416" w:lineRule="auto"/>
      <w:jc w:val="both"/>
      <w:outlineLvl w:val="1"/>
    </w:pPr>
    <w:rPr>
      <w:rFonts w:ascii="Cambria" w:hAnsi="Cambria" w:cs="Times New Roman"/>
      <w:b/>
      <w:bCs/>
      <w:kern w:val="2"/>
      <w:sz w:val="32"/>
      <w:szCs w:val="32"/>
    </w:rPr>
  </w:style>
  <w:style w:type="paragraph" w:styleId="4">
    <w:name w:val="heading 3"/>
    <w:basedOn w:val="1"/>
    <w:next w:val="1"/>
    <w:link w:val="29"/>
    <w:autoRedefine/>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5">
    <w:name w:val="heading 4"/>
    <w:basedOn w:val="1"/>
    <w:next w:val="1"/>
    <w:link w:val="30"/>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2"/>
    <w:unhideWhenUsed/>
    <w:qFormat/>
    <w:uiPriority w:val="9"/>
    <w:pPr>
      <w:keepNext/>
      <w:keepLines/>
      <w:spacing w:before="280" w:after="290" w:line="376" w:lineRule="auto"/>
      <w:outlineLvl w:val="4"/>
    </w:pPr>
    <w:rPr>
      <w:b/>
      <w:bCs/>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link w:val="31"/>
    <w:autoRedefine/>
    <w:semiHidden/>
    <w:unhideWhenUsed/>
    <w:qFormat/>
    <w:uiPriority w:val="99"/>
  </w:style>
  <w:style w:type="paragraph" w:styleId="8">
    <w:name w:val="Body Text"/>
    <w:basedOn w:val="1"/>
    <w:link w:val="22"/>
    <w:autoRedefine/>
    <w:semiHidden/>
    <w:unhideWhenUsed/>
    <w:qFormat/>
    <w:uiPriority w:val="99"/>
    <w:pPr>
      <w:spacing w:before="100" w:beforeAutospacing="1" w:after="100" w:afterAutospacing="1"/>
    </w:pPr>
  </w:style>
  <w:style w:type="paragraph" w:styleId="9">
    <w:name w:val="toc 3"/>
    <w:basedOn w:val="1"/>
    <w:next w:val="1"/>
    <w:autoRedefine/>
    <w:unhideWhenUsed/>
    <w:qFormat/>
    <w:uiPriority w:val="39"/>
    <w:pPr>
      <w:tabs>
        <w:tab w:val="right" w:leader="dot" w:pos="8296"/>
      </w:tabs>
      <w:spacing w:line="360" w:lineRule="auto"/>
      <w:ind w:left="960" w:leftChars="400"/>
    </w:pPr>
  </w:style>
  <w:style w:type="paragraph" w:styleId="10">
    <w:name w:val="Date"/>
    <w:basedOn w:val="1"/>
    <w:next w:val="1"/>
    <w:link w:val="25"/>
    <w:autoRedefine/>
    <w:semiHidden/>
    <w:unhideWhenUsed/>
    <w:qFormat/>
    <w:uiPriority w:val="99"/>
    <w:pPr>
      <w:ind w:left="100" w:leftChars="2500"/>
    </w:pPr>
  </w:style>
  <w:style w:type="paragraph" w:styleId="11">
    <w:name w:val="endnote text"/>
    <w:basedOn w:val="1"/>
    <w:link w:val="33"/>
    <w:autoRedefine/>
    <w:semiHidden/>
    <w:unhideWhenUsed/>
    <w:qFormat/>
    <w:uiPriority w:val="99"/>
    <w:pPr>
      <w:snapToGrid w:val="0"/>
    </w:pPr>
  </w:style>
  <w:style w:type="paragraph" w:styleId="12">
    <w:name w:val="footer"/>
    <w:basedOn w:val="1"/>
    <w:link w:val="35"/>
    <w:autoRedefine/>
    <w:unhideWhenUsed/>
    <w:qFormat/>
    <w:uiPriority w:val="99"/>
    <w:pPr>
      <w:tabs>
        <w:tab w:val="center" w:pos="4153"/>
        <w:tab w:val="right" w:pos="8306"/>
      </w:tabs>
      <w:snapToGrid w:val="0"/>
    </w:pPr>
    <w:rPr>
      <w:sz w:val="18"/>
      <w:szCs w:val="18"/>
    </w:rPr>
  </w:style>
  <w:style w:type="paragraph" w:styleId="13">
    <w:name w:val="header"/>
    <w:basedOn w:val="1"/>
    <w:link w:val="34"/>
    <w:autoRedefine/>
    <w:unhideWhenUsed/>
    <w:qFormat/>
    <w:uiPriority w:val="99"/>
    <w:pP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toc 2"/>
    <w:basedOn w:val="1"/>
    <w:next w:val="1"/>
    <w:autoRedefine/>
    <w:unhideWhenUsed/>
    <w:qFormat/>
    <w:uiPriority w:val="39"/>
    <w:pPr>
      <w:ind w:left="420" w:leftChars="200"/>
    </w:p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ndnote reference"/>
    <w:basedOn w:val="18"/>
    <w:autoRedefine/>
    <w:semiHidden/>
    <w:unhideWhenUsed/>
    <w:qFormat/>
    <w:uiPriority w:val="99"/>
    <w:rPr>
      <w:vertAlign w:val="superscript"/>
    </w:rPr>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8"/>
    <w:autoRedefine/>
    <w:semiHidden/>
    <w:unhideWhenUsed/>
    <w:qFormat/>
    <w:uiPriority w:val="99"/>
    <w:rPr>
      <w:sz w:val="21"/>
      <w:szCs w:val="21"/>
    </w:rPr>
  </w:style>
  <w:style w:type="character" w:customStyle="1" w:styleId="22">
    <w:name w:val="正文文本 字符"/>
    <w:basedOn w:val="18"/>
    <w:link w:val="8"/>
    <w:autoRedefine/>
    <w:semiHidden/>
    <w:qFormat/>
    <w:uiPriority w:val="99"/>
    <w:rPr>
      <w:rFonts w:ascii="宋体" w:hAnsi="宋体" w:eastAsia="宋体" w:cs="宋体"/>
      <w:kern w:val="0"/>
      <w:sz w:val="24"/>
      <w:szCs w:val="24"/>
    </w:rPr>
  </w:style>
  <w:style w:type="paragraph" w:customStyle="1" w:styleId="23">
    <w:name w:val="11"/>
    <w:basedOn w:val="1"/>
    <w:autoRedefine/>
    <w:semiHidden/>
    <w:qFormat/>
    <w:uiPriority w:val="99"/>
    <w:pPr>
      <w:spacing w:before="100" w:beforeAutospacing="1" w:after="100" w:afterAutospacing="1"/>
    </w:pPr>
  </w:style>
  <w:style w:type="character" w:customStyle="1" w:styleId="24">
    <w:name w:val="标题 1 字符"/>
    <w:basedOn w:val="18"/>
    <w:link w:val="2"/>
    <w:autoRedefine/>
    <w:qFormat/>
    <w:uiPriority w:val="9"/>
    <w:rPr>
      <w:b/>
      <w:bCs/>
      <w:kern w:val="44"/>
      <w:sz w:val="44"/>
      <w:szCs w:val="44"/>
    </w:rPr>
  </w:style>
  <w:style w:type="character" w:customStyle="1" w:styleId="25">
    <w:name w:val="日期 字符"/>
    <w:basedOn w:val="18"/>
    <w:link w:val="10"/>
    <w:autoRedefine/>
    <w:semiHidden/>
    <w:qFormat/>
    <w:uiPriority w:val="99"/>
    <w:rPr>
      <w:rFonts w:ascii="宋体" w:hAnsi="宋体" w:eastAsia="宋体" w:cs="宋体"/>
      <w:kern w:val="0"/>
      <w:sz w:val="24"/>
      <w:szCs w:val="24"/>
    </w:rPr>
  </w:style>
  <w:style w:type="paragraph" w:customStyle="1" w:styleId="26">
    <w:name w:val="21"/>
    <w:basedOn w:val="1"/>
    <w:autoRedefine/>
    <w:semiHidden/>
    <w:qFormat/>
    <w:uiPriority w:val="99"/>
    <w:pPr>
      <w:spacing w:before="100" w:beforeAutospacing="1" w:after="100" w:afterAutospacing="1"/>
    </w:pPr>
  </w:style>
  <w:style w:type="paragraph" w:customStyle="1" w:styleId="27">
    <w:name w:val="tableparagraph"/>
    <w:basedOn w:val="1"/>
    <w:autoRedefine/>
    <w:semiHidden/>
    <w:qFormat/>
    <w:uiPriority w:val="99"/>
    <w:pPr>
      <w:spacing w:before="100" w:beforeAutospacing="1" w:after="100" w:afterAutospacing="1"/>
    </w:pPr>
  </w:style>
  <w:style w:type="character" w:customStyle="1" w:styleId="28">
    <w:name w:val="标题 2 字符"/>
    <w:basedOn w:val="18"/>
    <w:link w:val="3"/>
    <w:autoRedefine/>
    <w:qFormat/>
    <w:uiPriority w:val="9"/>
    <w:rPr>
      <w:rFonts w:ascii="Cambria" w:hAnsi="Cambria" w:eastAsia="宋体" w:cs="Times New Roman"/>
      <w:b/>
      <w:bCs/>
      <w:sz w:val="32"/>
      <w:szCs w:val="32"/>
    </w:rPr>
  </w:style>
  <w:style w:type="character" w:customStyle="1" w:styleId="29">
    <w:name w:val="标题 3 字符"/>
    <w:basedOn w:val="18"/>
    <w:link w:val="4"/>
    <w:autoRedefine/>
    <w:qFormat/>
    <w:uiPriority w:val="9"/>
    <w:rPr>
      <w:b/>
      <w:bCs/>
      <w:sz w:val="32"/>
      <w:szCs w:val="32"/>
    </w:rPr>
  </w:style>
  <w:style w:type="character" w:customStyle="1" w:styleId="30">
    <w:name w:val="标题 4 字符"/>
    <w:basedOn w:val="18"/>
    <w:link w:val="5"/>
    <w:autoRedefine/>
    <w:qFormat/>
    <w:uiPriority w:val="9"/>
    <w:rPr>
      <w:rFonts w:asciiTheme="majorHAnsi" w:hAnsiTheme="majorHAnsi" w:eastAsiaTheme="majorEastAsia" w:cstheme="majorBidi"/>
      <w:b/>
      <w:bCs/>
      <w:kern w:val="0"/>
      <w:sz w:val="28"/>
      <w:szCs w:val="28"/>
    </w:rPr>
  </w:style>
  <w:style w:type="character" w:customStyle="1" w:styleId="31">
    <w:name w:val="批注文字 字符"/>
    <w:basedOn w:val="18"/>
    <w:link w:val="7"/>
    <w:autoRedefine/>
    <w:semiHidden/>
    <w:qFormat/>
    <w:uiPriority w:val="99"/>
    <w:rPr>
      <w:rFonts w:ascii="宋体" w:hAnsi="宋体" w:eastAsia="宋体" w:cs="宋体"/>
      <w:kern w:val="0"/>
      <w:sz w:val="24"/>
      <w:szCs w:val="24"/>
    </w:rPr>
  </w:style>
  <w:style w:type="character" w:customStyle="1" w:styleId="32">
    <w:name w:val="标题 5 字符"/>
    <w:basedOn w:val="18"/>
    <w:link w:val="6"/>
    <w:autoRedefine/>
    <w:qFormat/>
    <w:uiPriority w:val="9"/>
    <w:rPr>
      <w:rFonts w:ascii="宋体" w:hAnsi="宋体" w:eastAsia="宋体" w:cs="宋体"/>
      <w:b/>
      <w:bCs/>
      <w:kern w:val="0"/>
      <w:sz w:val="28"/>
      <w:szCs w:val="28"/>
    </w:rPr>
  </w:style>
  <w:style w:type="character" w:customStyle="1" w:styleId="33">
    <w:name w:val="尾注文本 字符"/>
    <w:basedOn w:val="18"/>
    <w:link w:val="11"/>
    <w:autoRedefine/>
    <w:semiHidden/>
    <w:qFormat/>
    <w:uiPriority w:val="99"/>
    <w:rPr>
      <w:rFonts w:ascii="宋体" w:hAnsi="宋体" w:eastAsia="宋体" w:cs="宋体"/>
      <w:sz w:val="24"/>
      <w:szCs w:val="24"/>
    </w:rPr>
  </w:style>
  <w:style w:type="character" w:customStyle="1" w:styleId="34">
    <w:name w:val="页眉 字符"/>
    <w:basedOn w:val="18"/>
    <w:link w:val="13"/>
    <w:autoRedefine/>
    <w:qFormat/>
    <w:uiPriority w:val="99"/>
    <w:rPr>
      <w:rFonts w:ascii="宋体" w:hAnsi="宋体" w:eastAsia="宋体" w:cs="宋体"/>
      <w:sz w:val="18"/>
      <w:szCs w:val="18"/>
    </w:rPr>
  </w:style>
  <w:style w:type="character" w:customStyle="1" w:styleId="35">
    <w:name w:val="页脚 字符"/>
    <w:basedOn w:val="18"/>
    <w:link w:val="12"/>
    <w:autoRedefine/>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1CC0-27C0-4B2A-B3BB-5F894911B92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2273</Words>
  <Characters>12962</Characters>
  <Lines>108</Lines>
  <Paragraphs>30</Paragraphs>
  <TotalTime>3</TotalTime>
  <ScaleCrop>false</ScaleCrop>
  <LinksUpToDate>false</LinksUpToDate>
  <CharactersWithSpaces>15205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2024-02-22T06:46:00Z</dcterms:created>
  <dc:creator>Lifan Zheng</dc:creator>
  <cp:lastModifiedBy>唐小霸</cp:lastModifiedBy>
  <dcterms:modified xsi:type="dcterms:W3CDTF">2024-03-08T06:02:00Z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3369F38D4AB24499AEAB4F357C42F06B_13</vt:lpwstr>
  </property>
</Properties>
</file>