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7" w:lineRule="exact"/>
        <w:ind w:left="601" w:right="231"/>
        <w:jc w:val="center"/>
        <w:rPr>
          <w:rFonts w:ascii="华文中宋" w:hAnsi="华文中宋" w:eastAsia="华文中宋"/>
          <w:color w:val="000000"/>
          <w:sz w:val="72"/>
          <w:szCs w:val="72"/>
        </w:rPr>
      </w:pPr>
    </w:p>
    <w:p>
      <w:pPr>
        <w:spacing w:line="747" w:lineRule="exact"/>
        <w:ind w:left="601" w:right="231"/>
        <w:jc w:val="center"/>
        <w:rPr>
          <w:rFonts w:ascii="黑体" w:hAnsi="黑体" w:eastAsia="黑体" w:cs="微软雅黑"/>
          <w:sz w:val="40"/>
          <w:szCs w:val="22"/>
        </w:rPr>
      </w:pPr>
      <w:bookmarkStart w:id="0" w:name="_Hlk154736294"/>
      <w:bookmarkEnd w:id="0"/>
      <w:r>
        <w:rPr>
          <w:rFonts w:hint="eastAsia" w:ascii="华文中宋" w:hAnsi="华文中宋" w:eastAsia="华文中宋"/>
          <w:color w:val="000000"/>
          <w:sz w:val="72"/>
          <w:szCs w:val="72"/>
        </w:rPr>
        <w:drawing>
          <wp:inline distT="0" distB="0" distL="0" distR="0">
            <wp:extent cx="3600450" cy="419100"/>
            <wp:effectExtent l="0" t="0" r="0" b="0"/>
            <wp:docPr id="2" name="图片 2" descr="上海工程技术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上海工程技术大学"/>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600450" cy="419100"/>
                    </a:xfrm>
                    <a:prstGeom prst="rect">
                      <a:avLst/>
                    </a:prstGeom>
                    <a:noFill/>
                    <a:ln>
                      <a:noFill/>
                    </a:ln>
                  </pic:spPr>
                </pic:pic>
              </a:graphicData>
            </a:graphic>
          </wp:inline>
        </w:drawing>
      </w:r>
    </w:p>
    <w:p>
      <w:pPr>
        <w:ind w:left="595" w:right="231"/>
        <w:jc w:val="center"/>
        <w:rPr>
          <w:rFonts w:ascii="微软雅黑" w:hAnsi="微软雅黑" w:eastAsia="微软雅黑" w:cs="微软雅黑"/>
          <w:sz w:val="36"/>
          <w:szCs w:val="22"/>
        </w:rPr>
      </w:pPr>
    </w:p>
    <w:p>
      <w:pPr>
        <w:ind w:left="595" w:right="231"/>
        <w:jc w:val="center"/>
      </w:pPr>
      <w:r>
        <w:rPr>
          <w:rFonts w:hint="eastAsia" w:ascii="微软雅黑" w:hAnsi="微软雅黑" w:eastAsia="微软雅黑" w:cs="微软雅黑"/>
          <w:sz w:val="36"/>
          <w:szCs w:val="22"/>
        </w:rPr>
        <w:t>公共事业管理专业</w:t>
      </w:r>
    </w:p>
    <w:p>
      <w:pPr>
        <w:spacing w:line="747" w:lineRule="exact"/>
        <w:ind w:left="601" w:right="231"/>
        <w:jc w:val="center"/>
        <w:rPr>
          <w:rFonts w:ascii="黑体" w:hAnsi="黑体" w:eastAsia="黑体" w:cs="微软雅黑"/>
          <w:sz w:val="40"/>
          <w:szCs w:val="22"/>
        </w:rPr>
      </w:pPr>
      <w:r>
        <w:rPr>
          <w:rFonts w:hint="eastAsia" w:ascii="黑体" w:hAnsi="黑体" w:eastAsia="黑体" w:cs="微软雅黑"/>
          <w:sz w:val="40"/>
          <w:szCs w:val="22"/>
        </w:rPr>
        <w:t>2</w:t>
      </w:r>
      <w:r>
        <w:rPr>
          <w:rFonts w:ascii="黑体" w:hAnsi="黑体" w:eastAsia="黑体" w:cs="微软雅黑"/>
          <w:sz w:val="40"/>
          <w:szCs w:val="22"/>
        </w:rPr>
        <w:t>022-2023</w:t>
      </w:r>
      <w:r>
        <w:rPr>
          <w:rFonts w:hint="eastAsia" w:ascii="黑体" w:hAnsi="黑体" w:eastAsia="黑体" w:cs="微软雅黑"/>
          <w:sz w:val="40"/>
          <w:szCs w:val="22"/>
        </w:rPr>
        <w:t>学年本科教学质量报告</w:t>
      </w:r>
    </w:p>
    <w:p>
      <w:pPr>
        <w:ind w:left="601" w:right="232"/>
        <w:jc w:val="center"/>
        <w:rPr>
          <w:rFonts w:ascii="黑体" w:hAnsi="黑体" w:eastAsia="黑体" w:cs="微软雅黑"/>
          <w:sz w:val="28"/>
          <w:szCs w:val="18"/>
        </w:rPr>
      </w:pPr>
    </w:p>
    <w:p>
      <w:pPr>
        <w:ind w:left="601" w:right="232"/>
        <w:jc w:val="center"/>
      </w:pPr>
      <w:r>
        <w:rPr>
          <w:rFonts w:hint="eastAsia" w:ascii="微软雅黑" w:hAnsi="微软雅黑" w:eastAsia="微软雅黑"/>
          <w:color w:val="333333"/>
          <w:sz w:val="15"/>
          <w:szCs w:val="15"/>
        </w:rPr>
        <w:drawing>
          <wp:inline distT="0" distB="0" distL="0" distR="0">
            <wp:extent cx="1800225" cy="1800225"/>
            <wp:effectExtent l="0" t="0" r="9525" b="952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00225" cy="1800225"/>
                    </a:xfrm>
                    <a:prstGeom prst="rect">
                      <a:avLst/>
                    </a:prstGeom>
                    <a:noFill/>
                    <a:ln>
                      <a:noFill/>
                    </a:ln>
                  </pic:spPr>
                </pic:pic>
              </a:graphicData>
            </a:graphic>
          </wp:inline>
        </w:drawing>
      </w:r>
    </w:p>
    <w:p>
      <w:pPr>
        <w:pStyle w:val="23"/>
        <w:spacing w:before="98" w:beforeAutospacing="0" w:after="0" w:afterAutospacing="0"/>
        <w:ind w:left="597" w:right="231"/>
        <w:jc w:val="center"/>
      </w:pPr>
    </w:p>
    <w:tbl>
      <w:tblPr>
        <w:tblStyle w:val="16"/>
        <w:tblW w:w="0" w:type="auto"/>
        <w:jc w:val="center"/>
        <w:tblLayout w:type="fixed"/>
        <w:tblCellMar>
          <w:top w:w="0" w:type="dxa"/>
          <w:left w:w="0" w:type="dxa"/>
          <w:bottom w:w="0" w:type="dxa"/>
          <w:right w:w="0" w:type="dxa"/>
        </w:tblCellMar>
      </w:tblPr>
      <w:tblGrid>
        <w:gridCol w:w="6880"/>
      </w:tblGrid>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firstLineChars="300"/>
              <w:jc w:val="center"/>
              <w:rPr>
                <w:rFonts w:ascii="微软雅黑" w:hAnsi="微软雅黑" w:eastAsia="微软雅黑"/>
                <w:color w:val="333333"/>
                <w:sz w:val="15"/>
                <w:szCs w:val="15"/>
              </w:rPr>
            </w:pPr>
            <w:r>
              <w:rPr>
                <w:rFonts w:hint="eastAsia" w:ascii="楷体" w:hAnsi="楷体" w:eastAsia="楷体"/>
                <w:color w:val="000000"/>
                <w:sz w:val="30"/>
                <w:szCs w:val="30"/>
              </w:rPr>
              <w:t>专业代码：</w:t>
            </w:r>
            <w:r>
              <w:rPr>
                <w:rFonts w:hint="eastAsia"/>
                <w:i/>
                <w:iCs/>
                <w:color w:val="000000"/>
                <w:sz w:val="30"/>
                <w:szCs w:val="30"/>
                <w:u w:val="single"/>
              </w:rPr>
              <w:t xml:space="preserve"> </w:t>
            </w:r>
            <w:r>
              <w:rPr>
                <w:color w:val="000000"/>
                <w:sz w:val="30"/>
                <w:szCs w:val="30"/>
                <w:u w:val="single"/>
              </w:rPr>
              <w:t xml:space="preserve">120401 </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专业负责人：</w:t>
            </w:r>
            <w:r>
              <w:rPr>
                <w:rFonts w:hint="eastAsia" w:ascii="微软雅黑" w:hAnsi="微软雅黑" w:eastAsia="微软雅黑"/>
                <w:color w:val="000000"/>
                <w:sz w:val="30"/>
                <w:szCs w:val="30"/>
                <w:u w:val="single"/>
              </w:rPr>
              <w:t>  许敏             （签字）</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教学院长：</w:t>
            </w:r>
            <w:r>
              <w:rPr>
                <w:rFonts w:hint="eastAsia" w:ascii="微软雅黑" w:hAnsi="微软雅黑" w:eastAsia="微软雅黑"/>
                <w:color w:val="000000"/>
                <w:sz w:val="30"/>
                <w:szCs w:val="30"/>
                <w:u w:val="single"/>
              </w:rPr>
              <w:t>     罗娟             （签字）</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学院院长：</w:t>
            </w:r>
            <w:r>
              <w:rPr>
                <w:rFonts w:hint="eastAsia" w:ascii="微软雅黑" w:hAnsi="微软雅黑" w:eastAsia="微软雅黑"/>
                <w:color w:val="000000"/>
                <w:sz w:val="30"/>
                <w:szCs w:val="30"/>
                <w:u w:val="single"/>
              </w:rPr>
              <w:t>     胡斌             （签字）</w:t>
            </w:r>
          </w:p>
        </w:tc>
      </w:tr>
      <w:tr>
        <w:tblPrEx>
          <w:tblCellMar>
            <w:top w:w="0" w:type="dxa"/>
            <w:left w:w="0" w:type="dxa"/>
            <w:bottom w:w="0" w:type="dxa"/>
            <w:right w:w="0" w:type="dxa"/>
          </w:tblCellMar>
        </w:tblPrEx>
        <w:trPr>
          <w:trHeight w:val="481"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1500" w:firstLineChars="500"/>
              <w:rPr>
                <w:rFonts w:ascii="微软雅黑" w:hAnsi="微软雅黑" w:eastAsia="微软雅黑"/>
                <w:color w:val="333333"/>
                <w:sz w:val="15"/>
                <w:szCs w:val="15"/>
              </w:rPr>
            </w:pPr>
            <w:r>
              <w:rPr>
                <w:rFonts w:hint="eastAsia" w:ascii="楷体" w:hAnsi="楷体" w:eastAsia="楷体"/>
                <w:color w:val="000000"/>
                <w:sz w:val="30"/>
                <w:szCs w:val="30"/>
              </w:rPr>
              <w:t>学院名称：</w:t>
            </w:r>
            <w:r>
              <w:rPr>
                <w:rFonts w:hint="eastAsia" w:ascii="微软雅黑" w:hAnsi="微软雅黑" w:eastAsia="微软雅黑"/>
                <w:color w:val="000000"/>
                <w:sz w:val="30"/>
                <w:szCs w:val="30"/>
                <w:u w:val="single"/>
              </w:rPr>
              <w:t xml:space="preserve">    管理学院 </w:t>
            </w:r>
            <w:r>
              <w:rPr>
                <w:rFonts w:ascii="微软雅黑" w:hAnsi="微软雅黑" w:eastAsia="微软雅黑"/>
                <w:color w:val="000000"/>
                <w:sz w:val="30"/>
                <w:szCs w:val="30"/>
                <w:u w:val="single"/>
              </w:rPr>
              <w:t xml:space="preserve">     </w:t>
            </w:r>
            <w:r>
              <w:rPr>
                <w:rFonts w:hint="eastAsia" w:ascii="微软雅黑" w:hAnsi="微软雅黑" w:eastAsia="微软雅黑"/>
                <w:color w:val="000000"/>
                <w:sz w:val="30"/>
                <w:szCs w:val="30"/>
                <w:u w:val="single"/>
              </w:rPr>
              <w:t> （盖章）</w:t>
            </w:r>
          </w:p>
        </w:tc>
      </w:tr>
    </w:tbl>
    <w:p>
      <w:pPr>
        <w:pStyle w:val="23"/>
        <w:spacing w:before="98" w:beforeAutospacing="0" w:after="0" w:afterAutospacing="0"/>
        <w:ind w:left="597" w:right="231"/>
        <w:jc w:val="center"/>
      </w:pPr>
    </w:p>
    <w:p>
      <w:pPr>
        <w:pStyle w:val="23"/>
        <w:spacing w:before="98" w:beforeAutospacing="0" w:after="0" w:afterAutospacing="0"/>
        <w:ind w:left="597" w:right="231"/>
        <w:jc w:val="center"/>
      </w:pPr>
    </w:p>
    <w:p>
      <w:pPr>
        <w:pStyle w:val="23"/>
        <w:spacing w:before="98" w:beforeAutospacing="0" w:after="0" w:afterAutospacing="0"/>
        <w:ind w:left="597" w:right="231"/>
        <w:jc w:val="center"/>
      </w:pPr>
    </w:p>
    <w:p>
      <w:pPr>
        <w:pStyle w:val="23"/>
        <w:spacing w:before="98" w:beforeAutospacing="0" w:after="0" w:afterAutospacing="0"/>
        <w:ind w:left="597" w:right="231"/>
        <w:jc w:val="center"/>
      </w:pPr>
      <w:r>
        <w:t>2024</w:t>
      </w:r>
      <w:r>
        <w:rPr>
          <w:rFonts w:hint="eastAsia"/>
        </w:rPr>
        <w:t>年</w:t>
      </w:r>
      <w:r>
        <w:t>2</w:t>
      </w:r>
      <w:r>
        <w:rPr>
          <w:rFonts w:hint="eastAsia"/>
        </w:rPr>
        <w:t>月</w:t>
      </w:r>
    </w:p>
    <w:p>
      <w:r>
        <w:br w:type="page"/>
      </w:r>
    </w:p>
    <w:p>
      <w:pPr>
        <w:jc w:val="center"/>
        <w:rPr>
          <w:rFonts w:ascii="黑体" w:hAnsi="黑体" w:eastAsia="黑体"/>
          <w:sz w:val="32"/>
          <w:szCs w:val="32"/>
        </w:rPr>
      </w:pPr>
      <w:r>
        <w:rPr>
          <w:rFonts w:ascii="黑体" w:hAnsi="黑体" w:eastAsia="黑体"/>
          <w:sz w:val="32"/>
          <w:szCs w:val="32"/>
          <w:lang w:val="zh-CN"/>
        </w:rPr>
        <w:t>目录</w:t>
      </w:r>
    </w:p>
    <w:p>
      <w:pPr>
        <w:pStyle w:val="15"/>
        <w:tabs>
          <w:tab w:val="left" w:pos="960"/>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"_Toc154735762" </w:instrText>
      </w:r>
      <w:r>
        <w:fldChar w:fldCharType="separate"/>
      </w:r>
      <w:r>
        <w:rPr>
          <w:rStyle w:val="20"/>
        </w:rPr>
        <w:t>说</w:t>
      </w:r>
      <w:r>
        <w:rPr>
          <w:rFonts w:asciiTheme="minorHAnsi" w:hAnsiTheme="minorHAnsi" w:eastAsiaTheme="minorEastAsia" w:cstheme="minorBidi"/>
          <w:kern w:val="2"/>
          <w:sz w:val="21"/>
          <w:szCs w:val="22"/>
          <w14:ligatures w14:val="standardContextual"/>
        </w:rPr>
        <w:tab/>
      </w:r>
      <w:r>
        <w:rPr>
          <w:rStyle w:val="20"/>
        </w:rPr>
        <w:t>明</w:t>
      </w:r>
      <w:r>
        <w:tab/>
      </w:r>
      <w:r>
        <w:fldChar w:fldCharType="begin"/>
      </w:r>
      <w:r>
        <w:instrText xml:space="preserve"> PAGEREF _Toc154735762 \h </w:instrText>
      </w:r>
      <w:r>
        <w:fldChar w:fldCharType="separate"/>
      </w:r>
      <w:r>
        <w:t>4</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"_Toc154735763" </w:instrText>
      </w:r>
      <w:r>
        <w:fldChar w:fldCharType="separate"/>
      </w:r>
      <w:r>
        <w:rPr>
          <w:rStyle w:val="20"/>
        </w:rPr>
        <w:t>1.专业概况</w:t>
      </w:r>
      <w:r>
        <w:tab/>
      </w:r>
      <w:r>
        <w:fldChar w:fldCharType="begin"/>
      </w:r>
      <w:r>
        <w:instrText xml:space="preserve"> PAGEREF _Toc154735763 \h </w:instrText>
      </w:r>
      <w:r>
        <w:fldChar w:fldCharType="separate"/>
      </w:r>
      <w:r>
        <w:t>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"_Toc154735764" </w:instrText>
      </w:r>
      <w:r>
        <w:fldChar w:fldCharType="separate"/>
      </w:r>
      <w:r>
        <w:rPr>
          <w:rStyle w:val="20"/>
        </w:rPr>
        <w:t>1.1专业设置情况</w:t>
      </w:r>
      <w:r>
        <w:tab/>
      </w:r>
      <w:r>
        <w:fldChar w:fldCharType="begin"/>
      </w:r>
      <w:r>
        <w:instrText xml:space="preserve"> PAGEREF _Toc154735764 \h </w:instrText>
      </w:r>
      <w:r>
        <w:fldChar w:fldCharType="separate"/>
      </w:r>
      <w:r>
        <w:t>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"_Toc154735765" </w:instrText>
      </w:r>
      <w:r>
        <w:fldChar w:fldCharType="separate"/>
      </w:r>
      <w:r>
        <w:rPr>
          <w:rStyle w:val="20"/>
        </w:rPr>
        <w:t>1.2人才培养目标</w:t>
      </w:r>
      <w:r>
        <w:tab/>
      </w:r>
      <w:r>
        <w:fldChar w:fldCharType="begin"/>
      </w:r>
      <w:r>
        <w:instrText xml:space="preserve"> PAGEREF _Toc154735765 \h </w:instrText>
      </w:r>
      <w:r>
        <w:fldChar w:fldCharType="separate"/>
      </w:r>
      <w:r>
        <w:t>6</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"_Toc154735766" </w:instrText>
      </w:r>
      <w:r>
        <w:fldChar w:fldCharType="separate"/>
      </w:r>
      <w:r>
        <w:rPr>
          <w:rStyle w:val="20"/>
        </w:rPr>
        <w:t>2.毕业要求</w:t>
      </w:r>
      <w:r>
        <w:tab/>
      </w:r>
      <w:r>
        <w:fldChar w:fldCharType="begin"/>
      </w:r>
      <w:r>
        <w:instrText xml:space="preserve"> PAGEREF _Toc154735766 \h </w:instrText>
      </w:r>
      <w:r>
        <w:fldChar w:fldCharType="separate"/>
      </w:r>
      <w:r>
        <w:t>6</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"_Toc154735767" </w:instrText>
      </w:r>
      <w:r>
        <w:fldChar w:fldCharType="separate"/>
      </w:r>
      <w:r>
        <w:rPr>
          <w:rStyle w:val="20"/>
        </w:rPr>
        <w:t>3.培养情况</w:t>
      </w:r>
      <w:r>
        <w:tab/>
      </w:r>
      <w:r>
        <w:fldChar w:fldCharType="begin"/>
      </w:r>
      <w:r>
        <w:instrText xml:space="preserve"> PAGEREF _Toc154735767 \h </w:instrText>
      </w:r>
      <w:r>
        <w:fldChar w:fldCharType="separate"/>
      </w:r>
      <w:r>
        <w:t>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"_Toc154735768" </w:instrText>
      </w:r>
      <w:r>
        <w:fldChar w:fldCharType="separate"/>
      </w:r>
      <w:r>
        <w:rPr>
          <w:rStyle w:val="20"/>
        </w:rPr>
        <w:t>3.1专业建设情况</w:t>
      </w:r>
      <w:r>
        <w:tab/>
      </w:r>
      <w:r>
        <w:fldChar w:fldCharType="begin"/>
      </w:r>
      <w:r>
        <w:instrText xml:space="preserve"> PAGEREF _Toc154735768 \h </w:instrText>
      </w:r>
      <w:r>
        <w:fldChar w:fldCharType="separate"/>
      </w:r>
      <w:r>
        <w:t>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"_Toc154735769" </w:instrText>
      </w:r>
      <w:r>
        <w:fldChar w:fldCharType="separate"/>
      </w:r>
      <w:r>
        <w:rPr>
          <w:rStyle w:val="20"/>
        </w:rPr>
        <w:t>3.2专业教学计划</w:t>
      </w:r>
      <w:r>
        <w:tab/>
      </w:r>
      <w:r>
        <w:fldChar w:fldCharType="begin"/>
      </w:r>
      <w:r>
        <w:instrText xml:space="preserve"> PAGEREF _Toc154735769 \h </w:instrText>
      </w:r>
      <w:r>
        <w:fldChar w:fldCharType="separate"/>
      </w:r>
      <w:r>
        <w:t>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"_Toc154735770" </w:instrText>
      </w:r>
      <w:r>
        <w:fldChar w:fldCharType="separate"/>
      </w:r>
      <w:r>
        <w:rPr>
          <w:rStyle w:val="20"/>
        </w:rPr>
        <w:t>3.3专业课开设情况</w:t>
      </w:r>
      <w:r>
        <w:tab/>
      </w:r>
      <w:r>
        <w:fldChar w:fldCharType="begin"/>
      </w:r>
      <w:r>
        <w:instrText xml:space="preserve"> PAGEREF _Toc154735770 \h </w:instrText>
      </w:r>
      <w:r>
        <w:fldChar w:fldCharType="separate"/>
      </w:r>
      <w:r>
        <w:t>7</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"_Toc154735771" </w:instrText>
      </w:r>
      <w:r>
        <w:fldChar w:fldCharType="separate"/>
      </w:r>
      <w:r>
        <w:rPr>
          <w:rStyle w:val="20"/>
        </w:rPr>
        <w:t>3.4专业课课堂规模</w:t>
      </w:r>
      <w:r>
        <w:tab/>
      </w:r>
      <w:r>
        <w:fldChar w:fldCharType="begin"/>
      </w:r>
      <w:r>
        <w:instrText xml:space="preserve"> PAGEREF _Toc154735771 \h </w:instrText>
      </w:r>
      <w:r>
        <w:fldChar w:fldCharType="separate"/>
      </w:r>
      <w:r>
        <w:t>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"_Toc154735772" </w:instrText>
      </w:r>
      <w:r>
        <w:fldChar w:fldCharType="separate"/>
      </w:r>
      <w:r>
        <w:rPr>
          <w:rStyle w:val="20"/>
        </w:rPr>
        <w:t>3.5专业的核心课程情况</w:t>
      </w:r>
      <w:r>
        <w:tab/>
      </w:r>
      <w:r>
        <w:fldChar w:fldCharType="begin"/>
      </w:r>
      <w:r>
        <w:instrText xml:space="preserve"> PAGEREF _Toc154735772 \h </w:instrText>
      </w:r>
      <w:r>
        <w:fldChar w:fldCharType="separate"/>
      </w:r>
      <w:r>
        <w:t>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"_Toc154735773" </w:instrText>
      </w:r>
      <w:r>
        <w:fldChar w:fldCharType="separate"/>
      </w:r>
      <w:r>
        <w:rPr>
          <w:rStyle w:val="20"/>
        </w:rPr>
        <w:t>3.6实验教学情况</w:t>
      </w:r>
      <w:r>
        <w:tab/>
      </w:r>
      <w:r>
        <w:fldChar w:fldCharType="begin"/>
      </w:r>
      <w:r>
        <w:instrText xml:space="preserve"> PAGEREF _Toc154735773 \h </w:instrText>
      </w:r>
      <w:r>
        <w:fldChar w:fldCharType="separate"/>
      </w:r>
      <w:r>
        <w:t>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"_Toc154735774" </w:instrText>
      </w:r>
      <w:r>
        <w:fldChar w:fldCharType="separate"/>
      </w:r>
      <w:r>
        <w:rPr>
          <w:rStyle w:val="20"/>
        </w:rPr>
        <w:t>3.7实践教学情况</w:t>
      </w:r>
      <w:r>
        <w:tab/>
      </w:r>
      <w:r>
        <w:fldChar w:fldCharType="begin"/>
      </w:r>
      <w:r>
        <w:instrText xml:space="preserve"> PAGEREF _Toc154735774 \h </w:instrText>
      </w:r>
      <w:r>
        <w:fldChar w:fldCharType="separate"/>
      </w:r>
      <w:r>
        <w:t>9</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"_Toc154735775" </w:instrText>
      </w:r>
      <w:r>
        <w:fldChar w:fldCharType="separate"/>
      </w:r>
      <w:r>
        <w:rPr>
          <w:rStyle w:val="20"/>
        </w:rPr>
        <w:t>3.8创新创业教育</w:t>
      </w:r>
      <w:r>
        <w:tab/>
      </w:r>
      <w:r>
        <w:fldChar w:fldCharType="begin"/>
      </w:r>
      <w:r>
        <w:instrText xml:space="preserve"> PAGEREF _Toc154735775 \h </w:instrText>
      </w:r>
      <w:r>
        <w:fldChar w:fldCharType="separate"/>
      </w:r>
      <w:r>
        <w:t>9</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"_Toc154735776" </w:instrText>
      </w:r>
      <w:r>
        <w:fldChar w:fldCharType="separate"/>
      </w:r>
      <w:r>
        <w:rPr>
          <w:rStyle w:val="20"/>
        </w:rPr>
        <w:t>3.9学生毕业综合训练情况</w:t>
      </w:r>
      <w:r>
        <w:tab/>
      </w:r>
      <w:r>
        <w:fldChar w:fldCharType="begin"/>
      </w:r>
      <w:r>
        <w:instrText xml:space="preserve"> PAGEREF _Toc154735776 \h </w:instrText>
      </w:r>
      <w:r>
        <w:fldChar w:fldCharType="separate"/>
      </w:r>
      <w:r>
        <w:t>9</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"_Toc154735777" </w:instrText>
      </w:r>
      <w:r>
        <w:fldChar w:fldCharType="separate"/>
      </w:r>
      <w:r>
        <w:rPr>
          <w:rStyle w:val="20"/>
        </w:rPr>
        <w:t>3.10教学改革</w:t>
      </w:r>
      <w:r>
        <w:tab/>
      </w:r>
      <w:r>
        <w:fldChar w:fldCharType="begin"/>
      </w:r>
      <w:r>
        <w:instrText xml:space="preserve"> PAGEREF _Toc154735777 \h </w:instrText>
      </w:r>
      <w:r>
        <w:fldChar w:fldCharType="separate"/>
      </w:r>
      <w:r>
        <w:t>9</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"_Toc154735778" </w:instrText>
      </w:r>
      <w:r>
        <w:fldChar w:fldCharType="separate"/>
      </w:r>
      <w:r>
        <w:rPr>
          <w:rStyle w:val="20"/>
        </w:rPr>
        <w:t>4.教师队伍</w:t>
      </w:r>
      <w:r>
        <w:tab/>
      </w:r>
      <w:r>
        <w:fldChar w:fldCharType="begin"/>
      </w:r>
      <w:r>
        <w:instrText xml:space="preserve"> PAGEREF _Toc154735778 \h </w:instrText>
      </w:r>
      <w:r>
        <w:fldChar w:fldCharType="separate"/>
      </w:r>
      <w:r>
        <w:t>10</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"_Toc154735779" </w:instrText>
      </w:r>
      <w:r>
        <w:fldChar w:fldCharType="separate"/>
      </w:r>
      <w:r>
        <w:rPr>
          <w:rStyle w:val="20"/>
        </w:rPr>
        <w:t>4.1专业教师数量与结构</w:t>
      </w:r>
      <w:r>
        <w:tab/>
      </w:r>
      <w:r>
        <w:fldChar w:fldCharType="begin"/>
      </w:r>
      <w:r>
        <w:instrText xml:space="preserve"> PAGEREF _Toc154735779 \h </w:instrText>
      </w:r>
      <w:r>
        <w:fldChar w:fldCharType="separate"/>
      </w:r>
      <w:r>
        <w:t>10</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"_Toc154735780" </w:instrText>
      </w:r>
      <w:r>
        <w:fldChar w:fldCharType="separate"/>
      </w:r>
      <w:r>
        <w:rPr>
          <w:rStyle w:val="20"/>
        </w:rPr>
        <w:t>4.2授课师资分析</w:t>
      </w:r>
      <w:r>
        <w:tab/>
      </w:r>
      <w:r>
        <w:fldChar w:fldCharType="begin"/>
      </w:r>
      <w:r>
        <w:instrText xml:space="preserve"> PAGEREF _Toc154735780 \h </w:instrText>
      </w:r>
      <w:r>
        <w:fldChar w:fldCharType="separate"/>
      </w:r>
      <w:r>
        <w:t>11</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"_Toc154735781" </w:instrText>
      </w:r>
      <w:r>
        <w:fldChar w:fldCharType="separate"/>
      </w:r>
      <w:r>
        <w:rPr>
          <w:rStyle w:val="20"/>
        </w:rPr>
        <w:t>4.3教师教学科研情况</w:t>
      </w:r>
      <w:r>
        <w:tab/>
      </w:r>
      <w:r>
        <w:fldChar w:fldCharType="begin"/>
      </w:r>
      <w:r>
        <w:instrText xml:space="preserve"> PAGEREF _Toc154735781 \h </w:instrText>
      </w:r>
      <w:r>
        <w:fldChar w:fldCharType="separate"/>
      </w:r>
      <w:r>
        <w:t>13</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"_Toc154735782" </w:instrText>
      </w:r>
      <w:r>
        <w:fldChar w:fldCharType="separate"/>
      </w:r>
      <w:r>
        <w:rPr>
          <w:rStyle w:val="20"/>
        </w:rPr>
        <w:t>5.支持条件</w:t>
      </w:r>
      <w:r>
        <w:tab/>
      </w:r>
      <w:r>
        <w:fldChar w:fldCharType="begin"/>
      </w:r>
      <w:r>
        <w:instrText xml:space="preserve"> PAGEREF _Toc154735782 \h </w:instrText>
      </w:r>
      <w:r>
        <w:fldChar w:fldCharType="separate"/>
      </w:r>
      <w:r>
        <w:t>15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"_Toc154735783" </w:instrText>
      </w:r>
      <w:r>
        <w:fldChar w:fldCharType="separate"/>
      </w:r>
      <w:r>
        <w:rPr>
          <w:rStyle w:val="20"/>
        </w:rPr>
        <w:t>5.1学校生均教学经费情况</w:t>
      </w:r>
      <w:r>
        <w:tab/>
      </w:r>
      <w:r>
        <w:fldChar w:fldCharType="begin"/>
      </w:r>
      <w:r>
        <w:instrText xml:space="preserve"> PAGEREF _Toc154735783 \h </w:instrText>
      </w:r>
      <w:r>
        <w:fldChar w:fldCharType="separate"/>
      </w:r>
      <w:r>
        <w:t>15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"_Toc154735784" </w:instrText>
      </w:r>
      <w:r>
        <w:fldChar w:fldCharType="separate"/>
      </w:r>
      <w:r>
        <w:rPr>
          <w:rStyle w:val="20"/>
        </w:rPr>
        <w:t>5.2支撑专业实验教学校内场所情况</w:t>
      </w:r>
      <w:r>
        <w:tab/>
      </w:r>
      <w:r>
        <w:fldChar w:fldCharType="begin"/>
      </w:r>
      <w:r>
        <w:instrText xml:space="preserve"> PAGEREF _Toc154735784 \h </w:instrText>
      </w:r>
      <w:r>
        <w:fldChar w:fldCharType="separate"/>
      </w:r>
      <w:r>
        <w:t>15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"_Toc154735785" </w:instrText>
      </w:r>
      <w:r>
        <w:fldChar w:fldCharType="separate"/>
      </w:r>
      <w:r>
        <w:rPr>
          <w:rStyle w:val="20"/>
        </w:rPr>
        <w:t>5.3校外本科教学实习实训基地情况</w:t>
      </w:r>
      <w:r>
        <w:tab/>
      </w:r>
      <w:r>
        <w:fldChar w:fldCharType="begin"/>
      </w:r>
      <w:r>
        <w:instrText xml:space="preserve"> PAGEREF _Toc154735785 \h </w:instrText>
      </w:r>
      <w:r>
        <w:fldChar w:fldCharType="separate"/>
      </w:r>
      <w:r>
        <w:t>15</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"_Toc154735786" </w:instrText>
      </w:r>
      <w:r>
        <w:fldChar w:fldCharType="separate"/>
      </w:r>
      <w:r>
        <w:rPr>
          <w:rStyle w:val="20"/>
        </w:rPr>
        <w:t>6.质量保障</w:t>
      </w:r>
      <w:r>
        <w:tab/>
      </w:r>
      <w:r>
        <w:fldChar w:fldCharType="begin"/>
      </w:r>
      <w:r>
        <w:instrText xml:space="preserve"> PAGEREF _Toc154735786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"_Toc154735787" </w:instrText>
      </w:r>
      <w:r>
        <w:fldChar w:fldCharType="separate"/>
      </w:r>
      <w:r>
        <w:rPr>
          <w:rStyle w:val="20"/>
        </w:rPr>
        <w:t>6.1质量保障体系</w:t>
      </w:r>
      <w:r>
        <w:tab/>
      </w:r>
      <w:r>
        <w:fldChar w:fldCharType="begin"/>
      </w:r>
      <w:r>
        <w:instrText xml:space="preserve"> PAGEREF _Toc154735787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"_Toc154735788" </w:instrText>
      </w:r>
      <w:r>
        <w:fldChar w:fldCharType="separate"/>
      </w:r>
      <w:r>
        <w:rPr>
          <w:rStyle w:val="20"/>
        </w:rPr>
        <w:t>6.2质量监控制度及实施办法</w:t>
      </w:r>
      <w:r>
        <w:tab/>
      </w:r>
      <w:r>
        <w:fldChar w:fldCharType="begin"/>
      </w:r>
      <w:r>
        <w:instrText xml:space="preserve"> PAGEREF _Toc154735788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"_Toc154735789" </w:instrText>
      </w:r>
      <w:r>
        <w:fldChar w:fldCharType="separate"/>
      </w:r>
      <w:r>
        <w:rPr>
          <w:rStyle w:val="20"/>
        </w:rPr>
        <w:t>6.3质量评估反馈及持续改进</w:t>
      </w:r>
      <w:r>
        <w:tab/>
      </w:r>
      <w:r>
        <w:fldChar w:fldCharType="begin"/>
      </w:r>
      <w:r>
        <w:instrText xml:space="preserve"> PAGEREF _Toc154735789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"_Toc154735790" </w:instrText>
      </w:r>
      <w:r>
        <w:fldChar w:fldCharType="separate"/>
      </w:r>
      <w:r>
        <w:rPr>
          <w:rStyle w:val="20"/>
        </w:rPr>
        <w:t>6.4在校生与毕业生满意度</w:t>
      </w:r>
      <w:r>
        <w:tab/>
      </w:r>
      <w:r>
        <w:fldChar w:fldCharType="begin"/>
      </w:r>
      <w:r>
        <w:instrText xml:space="preserve"> PAGEREF _Toc154735790 \h </w:instrText>
      </w:r>
      <w:r>
        <w:fldChar w:fldCharType="separate"/>
      </w:r>
      <w:r>
        <w:t>16</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"_Toc154735791" </w:instrText>
      </w:r>
      <w:r>
        <w:fldChar w:fldCharType="separate"/>
      </w:r>
      <w:r>
        <w:rPr>
          <w:rStyle w:val="20"/>
        </w:rPr>
        <w:t>7.学生发展</w:t>
      </w:r>
      <w:r>
        <w:tab/>
      </w:r>
      <w:r>
        <w:fldChar w:fldCharType="begin"/>
      </w:r>
      <w:r>
        <w:instrText xml:space="preserve"> PAGEREF _Toc154735791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"_Toc154735792" </w:instrText>
      </w:r>
      <w:r>
        <w:fldChar w:fldCharType="separate"/>
      </w:r>
      <w:r>
        <w:rPr>
          <w:rStyle w:val="20"/>
        </w:rPr>
        <w:t>7.1本科在校生数量基本情况</w:t>
      </w:r>
      <w:r>
        <w:tab/>
      </w:r>
      <w:r>
        <w:fldChar w:fldCharType="begin"/>
      </w:r>
      <w:r>
        <w:instrText xml:space="preserve"> PAGEREF _Toc154735792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"_Toc154735793" </w:instrText>
      </w:r>
      <w:r>
        <w:fldChar w:fldCharType="separate"/>
      </w:r>
      <w:r>
        <w:rPr>
          <w:rStyle w:val="20"/>
        </w:rPr>
        <w:t>7.2专业招生录取率和新生报到率</w:t>
      </w:r>
      <w:r>
        <w:tab/>
      </w:r>
      <w:r>
        <w:fldChar w:fldCharType="begin"/>
      </w:r>
      <w:r>
        <w:instrText xml:space="preserve"> PAGEREF _Toc154735793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"_Toc154735794" </w:instrText>
      </w:r>
      <w:r>
        <w:fldChar w:fldCharType="separate"/>
      </w:r>
      <w:r>
        <w:rPr>
          <w:rStyle w:val="20"/>
        </w:rPr>
        <w:t>7.3毕业生毕业率、学位授予率与去向落实率</w:t>
      </w:r>
      <w:r>
        <w:tab/>
      </w:r>
      <w:r>
        <w:fldChar w:fldCharType="begin"/>
      </w:r>
      <w:r>
        <w:instrText xml:space="preserve"> PAGEREF _Toc154735794 \h </w:instrText>
      </w:r>
      <w:r>
        <w:fldChar w:fldCharType="separate"/>
      </w:r>
      <w:r>
        <w:t>17</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"_Toc154735795" </w:instrText>
      </w:r>
      <w:r>
        <w:fldChar w:fldCharType="separate"/>
      </w:r>
      <w:r>
        <w:rPr>
          <w:rStyle w:val="20"/>
        </w:rPr>
        <w:t>7.4学风建设情况</w:t>
      </w:r>
      <w:r>
        <w:tab/>
      </w:r>
      <w:r>
        <w:fldChar w:fldCharType="begin"/>
      </w:r>
      <w:r>
        <w:instrText xml:space="preserve"> PAGEREF _Toc154735795 \h </w:instrText>
      </w:r>
      <w:r>
        <w:fldChar w:fldCharType="separate"/>
      </w:r>
      <w:r>
        <w:t>17</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"_Toc154735796" </w:instrText>
      </w:r>
      <w:r>
        <w:fldChar w:fldCharType="separate"/>
      </w:r>
      <w:r>
        <w:rPr>
          <w:rStyle w:val="20"/>
        </w:rPr>
        <w:t>8.特色发展与案例</w:t>
      </w:r>
      <w:r>
        <w:tab/>
      </w:r>
      <w:r>
        <w:fldChar w:fldCharType="begin"/>
      </w:r>
      <w:r>
        <w:instrText xml:space="preserve"> PAGEREF _Toc154735796 \h </w:instrText>
      </w:r>
      <w:r>
        <w:fldChar w:fldCharType="separate"/>
      </w:r>
      <w:r>
        <w:t>17</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"_Toc154735797" </w:instrText>
      </w:r>
      <w:r>
        <w:fldChar w:fldCharType="separate"/>
      </w:r>
      <w:r>
        <w:rPr>
          <w:rStyle w:val="20"/>
        </w:rPr>
        <w:t>9.问题与对策</w:t>
      </w:r>
      <w:r>
        <w:tab/>
      </w:r>
      <w:r>
        <w:fldChar w:fldCharType="begin"/>
      </w:r>
      <w:r>
        <w:instrText xml:space="preserve"> PAGEREF _Toc154735797 \h </w:instrText>
      </w:r>
      <w:r>
        <w:fldChar w:fldCharType="separate"/>
      </w:r>
      <w:r>
        <w:t>17</w:t>
      </w:r>
      <w:r>
        <w:fldChar w:fldCharType="end"/>
      </w:r>
      <w:r>
        <w:fldChar w:fldCharType="end"/>
      </w:r>
    </w:p>
    <w:p>
      <w:pPr>
        <w:pStyle w:val="23"/>
        <w:spacing w:before="98" w:beforeAutospacing="0" w:after="0" w:afterAutospacing="0"/>
        <w:ind w:left="597" w:right="231"/>
        <w:jc w:val="center"/>
      </w:pPr>
      <w:r>
        <w:fldChar w:fldCharType="end"/>
      </w:r>
    </w:p>
    <w:p>
      <w:r>
        <w:br w:type="page"/>
      </w:r>
    </w:p>
    <w:p>
      <w:pPr>
        <w:pStyle w:val="3"/>
        <w:jc w:val="center"/>
        <w:rPr>
          <w:rFonts w:ascii="宋体" w:hAnsi="宋体"/>
        </w:rPr>
      </w:pPr>
      <w:bookmarkStart w:id="1" w:name="_Toc128820648"/>
      <w:bookmarkStart w:id="2" w:name="_Toc154735762"/>
      <w:r>
        <w:rPr>
          <w:rFonts w:hint="eastAsia" w:ascii="宋体" w:hAnsi="宋体"/>
        </w:rPr>
        <w:t>说</w:t>
      </w:r>
      <w:r>
        <w:rPr>
          <w:rFonts w:ascii="宋体" w:hAnsi="宋体"/>
        </w:rPr>
        <w:tab/>
      </w:r>
      <w:r>
        <w:rPr>
          <w:rFonts w:ascii="宋体" w:hAnsi="宋体"/>
        </w:rPr>
        <w:t>明</w:t>
      </w:r>
      <w:bookmarkEnd w:id="1"/>
      <w:bookmarkEnd w:id="2"/>
      <w:r>
        <w:rPr>
          <w:rFonts w:ascii="宋体" w:hAnsi="宋体"/>
        </w:rPr>
        <w:t xml:space="preserve"> </w:t>
      </w:r>
    </w:p>
    <w:p>
      <w:pPr>
        <w:widowControl w:val="0"/>
        <w:ind w:firstLine="420"/>
        <w:rPr>
          <w:rFonts w:ascii="仿宋" w:hAnsi="仿宋" w:eastAsia="仿宋" w:cstheme="minorBidi"/>
          <w:kern w:val="2"/>
          <w:sz w:val="28"/>
          <w:szCs w:val="28"/>
        </w:rPr>
      </w:pPr>
      <w:r>
        <w:rPr>
          <w:rFonts w:ascii="仿宋" w:hAnsi="仿宋" w:eastAsia="仿宋" w:cstheme="minorBidi"/>
          <w:kern w:val="2"/>
          <w:sz w:val="28"/>
          <w:szCs w:val="28"/>
        </w:rPr>
        <w:t xml:space="preserve">除特殊说明外，本报告所有的数据资料均来自于高等教育质量监测国家数据平台，涉及专业概况、学生发展、培养目标和毕业要求、课程体系、教师队伍、支持条件和质量保障七个方面的相关信息，供专家组了解情况、分析判断、考查评估使用。 </w:t>
      </w:r>
    </w:p>
    <w:p>
      <w:pPr>
        <w:widowControl w:val="0"/>
        <w:ind w:firstLine="420"/>
        <w:rPr>
          <w:rFonts w:ascii="仿宋" w:hAnsi="仿宋" w:eastAsia="仿宋" w:cstheme="minorBidi"/>
          <w:kern w:val="2"/>
          <w:sz w:val="28"/>
          <w:szCs w:val="28"/>
        </w:rPr>
      </w:pPr>
      <w:r>
        <w:rPr>
          <w:rFonts w:ascii="仿宋" w:hAnsi="仿宋" w:eastAsia="仿宋" w:cstheme="minorBidi"/>
          <w:kern w:val="2"/>
          <w:sz w:val="28"/>
          <w:szCs w:val="28"/>
        </w:rPr>
        <w:t>报告中财务和科研数据的统计时点为2023年自然年（即2023</w:t>
      </w:r>
      <w:r>
        <w:rPr>
          <w:rFonts w:hint="eastAsia" w:ascii="仿宋" w:hAnsi="仿宋" w:eastAsia="仿宋" w:cstheme="minorBidi"/>
          <w:kern w:val="2"/>
          <w:sz w:val="28"/>
          <w:szCs w:val="28"/>
        </w:rPr>
        <w:t>年</w:t>
      </w:r>
      <w:r>
        <w:rPr>
          <w:rFonts w:ascii="仿宋" w:hAnsi="仿宋" w:eastAsia="仿宋" w:cstheme="minorBidi"/>
          <w:kern w:val="2"/>
          <w:sz w:val="28"/>
          <w:szCs w:val="28"/>
        </w:rPr>
        <w:t>1月1日至12月31日），教学等其他数据统计时点为2023</w:t>
      </w:r>
      <w:r>
        <w:rPr>
          <w:rFonts w:hint="eastAsia" w:ascii="仿宋" w:hAnsi="仿宋" w:eastAsia="仿宋" w:cstheme="minorBidi"/>
          <w:kern w:val="2"/>
          <w:sz w:val="28"/>
          <w:szCs w:val="28"/>
        </w:rPr>
        <w:t>学年（即</w:t>
      </w:r>
      <w:r>
        <w:rPr>
          <w:rFonts w:ascii="仿宋" w:hAnsi="仿宋" w:eastAsia="仿宋" w:cstheme="minorBidi"/>
          <w:kern w:val="2"/>
          <w:sz w:val="28"/>
          <w:szCs w:val="28"/>
        </w:rPr>
        <w:t xml:space="preserve"> 2022年 9 月 1 日至 2023年 8 月 31 日）。</w:t>
      </w:r>
    </w:p>
    <w:p>
      <w:pPr>
        <w:rPr>
          <w:rFonts w:ascii="仿宋" w:hAnsi="仿宋" w:eastAsia="仿宋" w:cstheme="minorBidi"/>
          <w:kern w:val="2"/>
          <w:sz w:val="28"/>
          <w:szCs w:val="28"/>
        </w:rPr>
      </w:pPr>
      <w:r>
        <w:rPr>
          <w:rFonts w:ascii="仿宋" w:hAnsi="仿宋" w:eastAsia="仿宋" w:cstheme="minorBidi"/>
          <w:kern w:val="2"/>
          <w:sz w:val="28"/>
          <w:szCs w:val="28"/>
        </w:rPr>
        <w:br w:type="page"/>
      </w:r>
    </w:p>
    <w:p>
      <w:pPr>
        <w:pStyle w:val="3"/>
        <w:pageBreakBefore/>
        <w:spacing w:after="120" w:line="415" w:lineRule="auto"/>
        <w:jc w:val="left"/>
        <w:rPr>
          <w:rFonts w:ascii="宋体" w:hAnsi="宋体"/>
          <w:sz w:val="28"/>
          <w:szCs w:val="28"/>
        </w:rPr>
      </w:pPr>
      <w:bookmarkStart w:id="3" w:name="_Toc154735763"/>
      <w:r>
        <w:rPr>
          <w:rFonts w:hint="eastAsia" w:ascii="宋体" w:hAnsi="宋体"/>
          <w:sz w:val="28"/>
          <w:szCs w:val="28"/>
        </w:rPr>
        <w:t>1</w:t>
      </w:r>
      <w:r>
        <w:rPr>
          <w:rFonts w:ascii="宋体" w:hAnsi="宋体"/>
          <w:sz w:val="28"/>
          <w:szCs w:val="28"/>
        </w:rPr>
        <w:t>.</w:t>
      </w:r>
      <w:r>
        <w:rPr>
          <w:rFonts w:hint="eastAsia" w:ascii="宋体" w:hAnsi="宋体"/>
          <w:sz w:val="28"/>
          <w:szCs w:val="28"/>
        </w:rPr>
        <w:t>专业概况</w:t>
      </w:r>
      <w:bookmarkEnd w:id="3"/>
    </w:p>
    <w:p>
      <w:pPr>
        <w:pStyle w:val="4"/>
        <w:rPr>
          <w:rFonts w:ascii="宋体" w:hAnsi="宋体" w:eastAsia="宋体"/>
          <w:b w:val="0"/>
          <w:bCs w:val="0"/>
          <w:sz w:val="24"/>
          <w:szCs w:val="24"/>
        </w:rPr>
      </w:pPr>
      <w:bookmarkStart w:id="4" w:name="_Toc154735764"/>
      <w:r>
        <w:rPr>
          <w:rFonts w:hint="eastAsia" w:ascii="宋体" w:hAnsi="宋体" w:eastAsia="宋体"/>
          <w:b w:val="0"/>
          <w:bCs w:val="0"/>
          <w:sz w:val="24"/>
          <w:szCs w:val="24"/>
        </w:rPr>
        <w:t>1</w:t>
      </w:r>
      <w:r>
        <w:rPr>
          <w:rFonts w:ascii="宋体" w:hAnsi="宋体" w:eastAsia="宋体"/>
          <w:b w:val="0"/>
          <w:bCs w:val="0"/>
          <w:sz w:val="24"/>
          <w:szCs w:val="24"/>
        </w:rPr>
        <w:t>.1</w:t>
      </w:r>
      <w:r>
        <w:rPr>
          <w:rFonts w:hint="eastAsia" w:ascii="宋体" w:hAnsi="宋体" w:eastAsia="宋体"/>
          <w:b w:val="0"/>
          <w:bCs w:val="0"/>
          <w:sz w:val="24"/>
          <w:szCs w:val="24"/>
        </w:rPr>
        <w:t>专业设置情况</w:t>
      </w:r>
      <w:bookmarkEnd w:id="4"/>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4424"/>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780"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ind w:left="2659" w:right="2650"/>
              <w:jc w:val="center"/>
              <w:rPr>
                <w:sz w:val="21"/>
                <w:szCs w:val="21"/>
              </w:rPr>
            </w:pPr>
            <w:r>
              <w:rPr>
                <w:rFonts w:hint="eastAsia"/>
                <w:sz w:val="21"/>
                <w:szCs w:val="21"/>
              </w:rPr>
              <w:t>项目</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jc w:val="center"/>
              <w:rPr>
                <w:sz w:val="21"/>
                <w:szCs w:val="21"/>
              </w:rPr>
            </w:pPr>
            <w:r>
              <w:rPr>
                <w:rFonts w:hint="eastAsia"/>
                <w:sz w:val="21"/>
                <w:szCs w:val="21"/>
              </w:rPr>
              <w:t>学校情况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pPr>
            <w:r>
              <w:rPr>
                <w:rFonts w:hint="eastAsia"/>
                <w:sz w:val="21"/>
                <w:szCs w:val="22"/>
              </w:rPr>
              <w:t>专业基本信息</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专业代码</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120401</w:t>
            </w:r>
            <w:bookmarkStart w:id="5" w:name="OLE_LINK2"/>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公共事业管理</w:t>
            </w:r>
            <w:bookmarkStart w:id="6" w:name="OLE_LINK3"/>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所属单位名称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专业设置年份</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2004</w:t>
            </w:r>
            <w:bookmarkStart w:id="7" w:name="OLE_LINK4"/>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bookmarkStart w:id="8" w:name="OLE_LINK5"/>
            <w:r>
              <w:rPr>
                <w:rFonts w:hint="eastAsia"/>
                <w:sz w:val="21"/>
                <w:szCs w:val="22"/>
              </w:rPr>
              <w:t>优势专业类型</w:t>
            </w:r>
            <w:bookmarkEnd w:id="8"/>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学制</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bookmarkStart w:id="9" w:name="OLE_LINK6"/>
            <w:r>
              <w:rPr>
                <w:rFonts w:hint="eastAsia"/>
                <w:sz w:val="21"/>
                <w:szCs w:val="22"/>
              </w:rPr>
              <w:t>允许修业年限</w:t>
            </w:r>
            <w:bookmarkEnd w:id="9"/>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bookmarkStart w:id="10" w:name="OLE_LINK7"/>
            <w:r>
              <w:rPr>
                <w:rFonts w:hint="eastAsia"/>
                <w:sz w:val="21"/>
                <w:szCs w:val="22"/>
              </w:rPr>
              <w:t>授予学位门类</w:t>
            </w:r>
            <w:bookmarkEnd w:id="10"/>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管理学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在校本科学生数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当年计划招生数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专业课授课校内教师数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外聘授课教师数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应届本科毕业生去向落实率</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96.04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学校生师比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17.95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专业教师与本科生之比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17.43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专业课授课教师（本学院）与本科生之比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pPr>
            <w:r>
              <w:rPr>
                <w:rFonts w:hint="eastAsia"/>
                <w:sz w:val="21"/>
                <w:szCs w:val="22"/>
              </w:rPr>
              <w:t>专业负责人</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许敏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是否外聘</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专业技术职称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最高学位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学历</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博士研究生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是否双师型</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是否行业背景</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导师类别</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校内指导博士生数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校内指导硕士生数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承担专业教学课程（门）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rFonts w:ascii="Segoe UI" w:hAnsi="Segoe UI" w:cs="Segoe UI"/>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其中：专业核心课程（门）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rFonts w:ascii="Segoe UI" w:hAnsi="Segoe UI" w:cs="Segoe UI"/>
                <w:sz w:val="21"/>
                <w:szCs w:val="21"/>
              </w:rPr>
              <w:t>2</w:t>
            </w:r>
          </w:p>
        </w:tc>
      </w:tr>
    </w:tbl>
    <w:p>
      <w:bookmarkStart w:id="11" w:name="_TOC_250067"/>
      <w:bookmarkEnd w:id="11"/>
      <w:bookmarkStart w:id="12" w:name="_TOC_250064"/>
      <w:bookmarkEnd w:id="12"/>
    </w:p>
    <w:p>
      <w:pPr>
        <w:pStyle w:val="4"/>
        <w:rPr>
          <w:rFonts w:ascii="宋体" w:hAnsi="宋体" w:eastAsia="宋体"/>
          <w:b w:val="0"/>
          <w:bCs w:val="0"/>
          <w:sz w:val="24"/>
          <w:szCs w:val="24"/>
        </w:rPr>
      </w:pPr>
      <w:bookmarkStart w:id="13" w:name="_Toc154735765"/>
      <w:r>
        <w:rPr>
          <w:rFonts w:hint="eastAsia" w:ascii="宋体" w:hAnsi="宋体" w:eastAsia="宋体"/>
          <w:b w:val="0"/>
          <w:bCs w:val="0"/>
          <w:sz w:val="24"/>
          <w:szCs w:val="24"/>
        </w:rPr>
        <w:t>1</w:t>
      </w:r>
      <w:r>
        <w:rPr>
          <w:rFonts w:ascii="宋体" w:hAnsi="宋体" w:eastAsia="宋体"/>
          <w:b w:val="0"/>
          <w:bCs w:val="0"/>
          <w:sz w:val="24"/>
          <w:szCs w:val="24"/>
        </w:rPr>
        <w:t>.2</w:t>
      </w:r>
      <w:r>
        <w:rPr>
          <w:rFonts w:hint="eastAsia" w:ascii="宋体" w:hAnsi="宋体" w:eastAsia="宋体"/>
          <w:b w:val="0"/>
          <w:bCs w:val="0"/>
          <w:sz w:val="24"/>
          <w:szCs w:val="24"/>
        </w:rPr>
        <w:t>人才培养目标</w:t>
      </w:r>
      <w:bookmarkEnd w:id="13"/>
    </w:p>
    <w:p>
      <w:pPr>
        <w:spacing w:line="360" w:lineRule="auto"/>
        <w:ind w:firstLine="420" w:firstLineChars="200"/>
        <w:rPr>
          <w:sz w:val="21"/>
          <w:szCs w:val="22"/>
        </w:rPr>
      </w:pPr>
      <w:r>
        <w:rPr>
          <w:rFonts w:hint="eastAsia"/>
          <w:sz w:val="21"/>
          <w:szCs w:val="22"/>
        </w:rPr>
        <w:t>本专业培养适应社会主义现代化建设需要，具有国际化视野，掌握现代公共管理的理论、技术与方法，基础理论扎实、专业知识丰富、实践能力强、创新意识高，崇尚热爱劳动、无私奉献的精神，德智体美劳全面发展，能在各级政府部门、各类事业单位、城乡社区组织、社会组织、社会企业等机构从事公共事业管理与服务工作的高素质、应用型专门人才。</w:t>
      </w:r>
    </w:p>
    <w:p>
      <w:pPr>
        <w:pStyle w:val="3"/>
        <w:spacing w:after="120" w:line="415" w:lineRule="auto"/>
        <w:jc w:val="left"/>
        <w:rPr>
          <w:rFonts w:ascii="宋体" w:hAnsi="宋体"/>
          <w:sz w:val="28"/>
          <w:szCs w:val="28"/>
        </w:rPr>
      </w:pPr>
      <w:bookmarkStart w:id="14" w:name="_Toc154735766"/>
      <w:r>
        <w:rPr>
          <w:rFonts w:ascii="宋体" w:hAnsi="宋体"/>
          <w:sz w:val="28"/>
          <w:szCs w:val="28"/>
        </w:rPr>
        <w:t>2.</w:t>
      </w:r>
      <w:r>
        <w:rPr>
          <w:rFonts w:hint="eastAsia" w:ascii="宋体" w:hAnsi="宋体"/>
          <w:sz w:val="28"/>
          <w:szCs w:val="28"/>
        </w:rPr>
        <w:t>毕业要求</w:t>
      </w:r>
      <w:bookmarkEnd w:id="14"/>
    </w:p>
    <w:p>
      <w:pPr>
        <w:spacing w:line="360" w:lineRule="auto"/>
        <w:ind w:firstLine="420" w:firstLineChars="200"/>
        <w:rPr>
          <w:sz w:val="21"/>
          <w:szCs w:val="21"/>
        </w:rPr>
      </w:pPr>
      <w:bookmarkStart w:id="15" w:name="_Toc154735767"/>
      <w:r>
        <w:rPr>
          <w:rFonts w:hint="eastAsia"/>
          <w:sz w:val="21"/>
          <w:szCs w:val="21"/>
        </w:rPr>
        <w:t>本专业要求学生系统掌握现代公共管理的基本理论和基础知识，具备计划、组织、协调基层社会公共事务的管理能力，能胜任社区公共事务管理、社区应急管理、公益社会组织管理等基层社会治理岗位的管理与服务工作。</w:t>
      </w:r>
    </w:p>
    <w:p>
      <w:pPr>
        <w:spacing w:line="360" w:lineRule="auto"/>
        <w:ind w:firstLine="420" w:firstLineChars="200"/>
        <w:rPr>
          <w:sz w:val="21"/>
          <w:szCs w:val="21"/>
        </w:rPr>
      </w:pPr>
      <w:r>
        <w:rPr>
          <w:rFonts w:hint="eastAsia"/>
          <w:sz w:val="21"/>
          <w:szCs w:val="21"/>
        </w:rPr>
        <w:t>具体毕业要求如下：</w:t>
      </w:r>
    </w:p>
    <w:p>
      <w:pPr>
        <w:spacing w:line="360" w:lineRule="auto"/>
        <w:ind w:firstLine="420" w:firstLineChars="200"/>
        <w:rPr>
          <w:sz w:val="21"/>
          <w:szCs w:val="21"/>
        </w:rPr>
      </w:pPr>
      <w:r>
        <w:rPr>
          <w:rFonts w:hint="eastAsia"/>
          <w:sz w:val="21"/>
          <w:szCs w:val="21"/>
        </w:rPr>
        <w:t>（一）坚持中国特色社会主义的理论、制度与价值，具备法治观念和职业道德，能够在基层社会治理实践中做到崇尚劳动、爱岗敬业、无私奉献；</w:t>
      </w:r>
    </w:p>
    <w:p>
      <w:pPr>
        <w:spacing w:line="360" w:lineRule="auto"/>
        <w:ind w:firstLine="420" w:firstLineChars="200"/>
        <w:rPr>
          <w:sz w:val="21"/>
          <w:szCs w:val="21"/>
        </w:rPr>
      </w:pPr>
      <w:r>
        <w:rPr>
          <w:rFonts w:hint="eastAsia"/>
          <w:sz w:val="21"/>
          <w:szCs w:val="21"/>
        </w:rPr>
        <w:t>（二）掌握管理学、政治学、经济学、社会学、法学等支撑本专业的相关学科的基本理论和基础知识；</w:t>
      </w:r>
    </w:p>
    <w:p>
      <w:pPr>
        <w:spacing w:line="360" w:lineRule="auto"/>
        <w:ind w:firstLine="420" w:firstLineChars="200"/>
        <w:rPr>
          <w:sz w:val="21"/>
          <w:szCs w:val="21"/>
        </w:rPr>
      </w:pPr>
      <w:r>
        <w:rPr>
          <w:rFonts w:hint="eastAsia"/>
          <w:sz w:val="21"/>
          <w:szCs w:val="21"/>
        </w:rPr>
        <w:t>（三）熟悉我国公共管理领域的法律法规、方针政策、体制机制；</w:t>
      </w:r>
    </w:p>
    <w:p>
      <w:pPr>
        <w:spacing w:line="360" w:lineRule="auto"/>
        <w:ind w:firstLine="420" w:firstLineChars="200"/>
        <w:rPr>
          <w:sz w:val="21"/>
          <w:szCs w:val="21"/>
        </w:rPr>
      </w:pPr>
      <w:r>
        <w:rPr>
          <w:rFonts w:hint="eastAsia"/>
          <w:sz w:val="21"/>
          <w:szCs w:val="21"/>
        </w:rPr>
        <w:t>（四）了解国内外公共事业管理的理论和实践的发展动态；</w:t>
      </w:r>
    </w:p>
    <w:p>
      <w:pPr>
        <w:spacing w:line="360" w:lineRule="auto"/>
        <w:ind w:firstLine="420" w:firstLineChars="200"/>
        <w:rPr>
          <w:sz w:val="21"/>
          <w:szCs w:val="21"/>
        </w:rPr>
      </w:pPr>
      <w:r>
        <w:rPr>
          <w:rFonts w:hint="eastAsia"/>
          <w:sz w:val="21"/>
          <w:szCs w:val="21"/>
        </w:rPr>
        <w:t>（五）具备适应现代电子政务与数字治理所必需的计算机应用技能；</w:t>
      </w:r>
    </w:p>
    <w:p>
      <w:pPr>
        <w:spacing w:line="360" w:lineRule="auto"/>
        <w:ind w:firstLine="420" w:firstLineChars="200"/>
        <w:rPr>
          <w:sz w:val="21"/>
          <w:szCs w:val="21"/>
        </w:rPr>
      </w:pPr>
      <w:r>
        <w:rPr>
          <w:rFonts w:hint="eastAsia"/>
          <w:sz w:val="21"/>
          <w:szCs w:val="21"/>
        </w:rPr>
        <w:t>（六）具备公共事业管理领域的数据收集、处理、分析的基本知识和技术能力；</w:t>
      </w:r>
    </w:p>
    <w:p>
      <w:pPr>
        <w:spacing w:line="360" w:lineRule="auto"/>
        <w:ind w:firstLine="420" w:firstLineChars="200"/>
        <w:rPr>
          <w:sz w:val="21"/>
          <w:szCs w:val="21"/>
        </w:rPr>
      </w:pPr>
      <w:r>
        <w:rPr>
          <w:rFonts w:hint="eastAsia"/>
          <w:sz w:val="21"/>
          <w:szCs w:val="21"/>
        </w:rPr>
        <w:t>（七）具备从事基层社会治理所必备的政策理解能力、计划能力、组织协调与沟通能力、管理服务能力、应急管理能力、团队合作能力和写作能力；</w:t>
      </w:r>
    </w:p>
    <w:p>
      <w:pPr>
        <w:spacing w:line="360" w:lineRule="auto"/>
        <w:ind w:firstLine="420" w:firstLineChars="200"/>
        <w:rPr>
          <w:sz w:val="28"/>
          <w:szCs w:val="28"/>
        </w:rPr>
      </w:pPr>
      <w:r>
        <w:rPr>
          <w:rFonts w:hint="eastAsia"/>
          <w:sz w:val="21"/>
          <w:szCs w:val="21"/>
        </w:rPr>
        <w:t>（八）掌握文献检索、社会调查的基本方法，具有分析问题和解决问题的能力，能够开展初步的科学研究；</w:t>
      </w:r>
    </w:p>
    <w:p>
      <w:pPr>
        <w:spacing w:line="360" w:lineRule="auto"/>
        <w:ind w:firstLine="420" w:firstLineChars="200"/>
        <w:rPr>
          <w:sz w:val="21"/>
          <w:szCs w:val="21"/>
        </w:rPr>
      </w:pPr>
      <w:r>
        <w:rPr>
          <w:rFonts w:hint="eastAsia"/>
          <w:sz w:val="21"/>
          <w:szCs w:val="21"/>
        </w:rPr>
        <w:t>（九）熟练掌握一门外语，能够较顺利地阅读本专业的外文文献，并具有听、说、写的基础。</w:t>
      </w:r>
    </w:p>
    <w:p>
      <w:pPr>
        <w:pStyle w:val="3"/>
        <w:spacing w:after="120" w:line="415" w:lineRule="auto"/>
        <w:jc w:val="left"/>
        <w:rPr>
          <w:rFonts w:ascii="宋体" w:hAnsi="宋体"/>
          <w:sz w:val="28"/>
          <w:szCs w:val="28"/>
        </w:rPr>
      </w:pPr>
      <w:r>
        <w:rPr>
          <w:rFonts w:ascii="宋体" w:hAnsi="宋体"/>
          <w:sz w:val="28"/>
          <w:szCs w:val="28"/>
        </w:rPr>
        <w:t>3.</w:t>
      </w:r>
      <w:r>
        <w:rPr>
          <w:rFonts w:hint="eastAsia" w:ascii="宋体" w:hAnsi="宋体"/>
          <w:sz w:val="28"/>
          <w:szCs w:val="28"/>
        </w:rPr>
        <w:t>培养情况</w:t>
      </w:r>
      <w:bookmarkEnd w:id="15"/>
      <w:r>
        <w:rPr>
          <w:rFonts w:ascii="宋体" w:hAnsi="宋体"/>
          <w:sz w:val="28"/>
          <w:szCs w:val="28"/>
        </w:rPr>
        <w:t xml:space="preserve"> </w:t>
      </w:r>
    </w:p>
    <w:p>
      <w:pPr>
        <w:pStyle w:val="4"/>
        <w:rPr>
          <w:rFonts w:ascii="宋体" w:hAnsi="宋体" w:eastAsia="宋体"/>
          <w:b w:val="0"/>
          <w:bCs w:val="0"/>
          <w:sz w:val="24"/>
          <w:szCs w:val="24"/>
        </w:rPr>
      </w:pPr>
      <w:bookmarkStart w:id="16" w:name="_Toc154735768"/>
      <w:r>
        <w:rPr>
          <w:rFonts w:hint="eastAsia" w:ascii="宋体" w:hAnsi="宋体" w:eastAsia="宋体"/>
          <w:b w:val="0"/>
          <w:bCs w:val="0"/>
          <w:sz w:val="24"/>
          <w:szCs w:val="24"/>
        </w:rPr>
        <w:t>3</w:t>
      </w:r>
      <w:r>
        <w:rPr>
          <w:rFonts w:ascii="宋体" w:hAnsi="宋体" w:eastAsia="宋体"/>
          <w:b w:val="0"/>
          <w:bCs w:val="0"/>
          <w:sz w:val="24"/>
          <w:szCs w:val="24"/>
        </w:rPr>
        <w:t>.1</w:t>
      </w:r>
      <w:r>
        <w:rPr>
          <w:rFonts w:hint="eastAsia" w:ascii="宋体" w:hAnsi="宋体" w:eastAsia="宋体"/>
          <w:b w:val="0"/>
          <w:bCs w:val="0"/>
          <w:sz w:val="24"/>
          <w:szCs w:val="24"/>
        </w:rPr>
        <w:t>专业建设情况</w:t>
      </w:r>
      <w:bookmarkEnd w:id="16"/>
    </w:p>
    <w:p>
      <w:pPr>
        <w:snapToGrid w:val="0"/>
        <w:spacing w:line="360" w:lineRule="auto"/>
        <w:ind w:firstLine="480"/>
        <w:rPr>
          <w:sz w:val="21"/>
          <w:szCs w:val="21"/>
        </w:rPr>
      </w:pPr>
      <w:r>
        <w:rPr>
          <w:rFonts w:hint="eastAsia"/>
          <w:sz w:val="21"/>
          <w:szCs w:val="21"/>
        </w:rPr>
        <w:t>上海工程技术大学“公共事业管理”（本科）专业，2004年设置并招生，迄今为止，已招收19届学生，有15届毕业生。</w:t>
      </w:r>
    </w:p>
    <w:p>
      <w:pPr>
        <w:snapToGrid w:val="0"/>
        <w:spacing w:line="360" w:lineRule="auto"/>
        <w:ind w:firstLine="480"/>
        <w:rPr>
          <w:sz w:val="21"/>
          <w:szCs w:val="21"/>
        </w:rPr>
      </w:pPr>
      <w:r>
        <w:rPr>
          <w:rFonts w:hint="eastAsia"/>
          <w:sz w:val="21"/>
          <w:szCs w:val="21"/>
        </w:rPr>
        <w:t>2005年，公共事业管理专业通过上海市教育委员会的新专业合格评估。2006年，教育部专家组对我校开展本科教学水平评估过程中，公共事业管理专业获评估优秀。2008年，公共事业管理专业经上海市教委批准，列为</w:t>
      </w:r>
      <w:r>
        <w:rPr>
          <w:rFonts w:hint="eastAsia"/>
          <w:b/>
          <w:bCs/>
          <w:sz w:val="21"/>
          <w:szCs w:val="21"/>
        </w:rPr>
        <w:t>上海市第四期教育高地建设项目</w:t>
      </w:r>
      <w:r>
        <w:rPr>
          <w:rFonts w:hint="eastAsia"/>
          <w:sz w:val="21"/>
          <w:szCs w:val="21"/>
        </w:rPr>
        <w:t>，该项目于2011年12月通过教委组织的验收，获得专家组一致好评。</w:t>
      </w:r>
      <w:r>
        <w:rPr>
          <w:sz w:val="21"/>
          <w:szCs w:val="21"/>
        </w:rPr>
        <w:t>2016</w:t>
      </w:r>
      <w:r>
        <w:rPr>
          <w:rFonts w:hint="eastAsia"/>
          <w:sz w:val="21"/>
          <w:szCs w:val="21"/>
        </w:rPr>
        <w:t>年，本专业通过了本科专业审核性评估。</w:t>
      </w:r>
    </w:p>
    <w:p>
      <w:pPr>
        <w:snapToGrid w:val="0"/>
        <w:spacing w:line="360" w:lineRule="auto"/>
        <w:ind w:firstLine="480"/>
        <w:rPr>
          <w:sz w:val="21"/>
          <w:szCs w:val="21"/>
        </w:rPr>
      </w:pPr>
      <w:r>
        <w:rPr>
          <w:rFonts w:hint="eastAsia"/>
          <w:sz w:val="21"/>
          <w:szCs w:val="21"/>
        </w:rPr>
        <w:t>受国家民委委托，自2010年起，公共管理系对我校</w:t>
      </w:r>
      <w:r>
        <w:rPr>
          <w:rFonts w:hint="eastAsia"/>
          <w:b/>
          <w:bCs/>
          <w:sz w:val="21"/>
          <w:szCs w:val="21"/>
        </w:rPr>
        <w:t>预科生</w:t>
      </w:r>
      <w:r>
        <w:rPr>
          <w:rFonts w:hint="eastAsia"/>
          <w:sz w:val="21"/>
          <w:szCs w:val="21"/>
        </w:rPr>
        <w:t>（每年50人）进行为期1年的培养管理，预科生毕业后全体进入公共事业管理专业本科学习。从2021年开始，公共管理类专业实行大类招生，招生规模为每年80人。目前，公共事业管理专业学生共376人（不含大一大类招生学生），各年级2个班。</w:t>
      </w:r>
    </w:p>
    <w:p>
      <w:pPr>
        <w:snapToGrid w:val="0"/>
        <w:spacing w:line="360" w:lineRule="auto"/>
        <w:ind w:firstLine="480"/>
        <w:rPr>
          <w:sz w:val="21"/>
          <w:szCs w:val="21"/>
        </w:rPr>
      </w:pPr>
      <w:r>
        <w:rPr>
          <w:rFonts w:hint="eastAsia"/>
          <w:sz w:val="21"/>
          <w:szCs w:val="21"/>
        </w:rPr>
        <w:t>公共事业管理专业教师共16人，</w:t>
      </w:r>
      <w:r>
        <w:rPr>
          <w:rFonts w:hint="eastAsia"/>
          <w:b/>
          <w:bCs/>
          <w:sz w:val="21"/>
          <w:szCs w:val="21"/>
        </w:rPr>
        <w:t>博士率100%</w:t>
      </w:r>
      <w:r>
        <w:rPr>
          <w:rFonts w:hint="eastAsia"/>
          <w:sz w:val="21"/>
          <w:szCs w:val="21"/>
        </w:rPr>
        <w:t>，学科方向集中在社会学、政治学、行政学，有海外留学及访学经历的教师有7人，超过43%。教师获批</w:t>
      </w:r>
      <w:r>
        <w:rPr>
          <w:rFonts w:hint="eastAsia"/>
          <w:b/>
          <w:bCs/>
          <w:sz w:val="21"/>
          <w:szCs w:val="21"/>
        </w:rPr>
        <w:t>国家社科基金项目7项，省部级科研项目50余项</w:t>
      </w:r>
      <w:r>
        <w:rPr>
          <w:rFonts w:hint="eastAsia"/>
          <w:sz w:val="21"/>
          <w:szCs w:val="21"/>
        </w:rPr>
        <w:t>。</w:t>
      </w:r>
    </w:p>
    <w:p>
      <w:pPr>
        <w:snapToGrid w:val="0"/>
        <w:spacing w:line="360" w:lineRule="auto"/>
        <w:ind w:firstLine="480"/>
        <w:rPr>
          <w:sz w:val="21"/>
          <w:szCs w:val="21"/>
        </w:rPr>
      </w:pPr>
      <w:r>
        <w:rPr>
          <w:rFonts w:hint="eastAsia"/>
          <w:sz w:val="21"/>
          <w:szCs w:val="21"/>
        </w:rPr>
        <w:t>公共事业管理专业确立了“</w:t>
      </w:r>
      <w:r>
        <w:rPr>
          <w:rFonts w:hint="eastAsia"/>
          <w:b/>
          <w:bCs/>
          <w:sz w:val="21"/>
          <w:szCs w:val="21"/>
        </w:rPr>
        <w:t>围绕一个目标，坚持二项原则</w:t>
      </w:r>
      <w:r>
        <w:rPr>
          <w:rFonts w:hint="eastAsia"/>
          <w:sz w:val="21"/>
          <w:szCs w:val="21"/>
        </w:rPr>
        <w:t>”的专业建设理念,即围绕培养</w:t>
      </w:r>
      <w:r>
        <w:rPr>
          <w:rFonts w:hint="eastAsia"/>
          <w:b/>
          <w:bCs/>
          <w:sz w:val="21"/>
          <w:szCs w:val="21"/>
        </w:rPr>
        <w:t>高素质应用型创新人才</w:t>
      </w:r>
      <w:r>
        <w:rPr>
          <w:rFonts w:hint="eastAsia"/>
          <w:sz w:val="21"/>
          <w:szCs w:val="21"/>
        </w:rPr>
        <w:t>的育人目标，坚持</w:t>
      </w:r>
      <w:r>
        <w:rPr>
          <w:rFonts w:hint="eastAsia"/>
          <w:b/>
          <w:bCs/>
          <w:sz w:val="21"/>
          <w:szCs w:val="21"/>
        </w:rPr>
        <w:t>人格塑造、素质拓展和能力培养</w:t>
      </w:r>
      <w:r>
        <w:rPr>
          <w:rFonts w:hint="eastAsia"/>
          <w:sz w:val="21"/>
          <w:szCs w:val="21"/>
        </w:rPr>
        <w:t>三者有机统一，坚持</w:t>
      </w:r>
      <w:r>
        <w:rPr>
          <w:rFonts w:hint="eastAsia"/>
          <w:b/>
          <w:bCs/>
          <w:sz w:val="21"/>
          <w:szCs w:val="21"/>
        </w:rPr>
        <w:t>产学研紧密结合和产学合作教育</w:t>
      </w:r>
      <w:r>
        <w:rPr>
          <w:rFonts w:hint="eastAsia"/>
          <w:sz w:val="21"/>
          <w:szCs w:val="21"/>
        </w:rPr>
        <w:t>的育人模式。</w:t>
      </w:r>
    </w:p>
    <w:p>
      <w:pPr>
        <w:snapToGrid w:val="0"/>
        <w:spacing w:line="360" w:lineRule="auto"/>
        <w:ind w:firstLine="480"/>
        <w:rPr>
          <w:sz w:val="21"/>
          <w:szCs w:val="21"/>
        </w:rPr>
      </w:pPr>
      <w:r>
        <w:rPr>
          <w:rFonts w:hint="eastAsia"/>
          <w:sz w:val="21"/>
          <w:szCs w:val="21"/>
        </w:rPr>
        <w:t>依据上述办学理念，近年来,公共事业管理专业不断优化培养方案，完善了课程体系，改革了教学方式，创新了实践教学环节，强化了师资队伍建设，构筑了全新的培养高素质应用型创新人才的公共事业管理专业本科教学体系。</w:t>
      </w:r>
    </w:p>
    <w:p>
      <w:pPr>
        <w:pStyle w:val="4"/>
        <w:rPr>
          <w:rFonts w:ascii="宋体" w:hAnsi="宋体" w:eastAsia="宋体"/>
          <w:b w:val="0"/>
          <w:bCs w:val="0"/>
          <w:sz w:val="24"/>
          <w:szCs w:val="24"/>
        </w:rPr>
      </w:pPr>
      <w:bookmarkStart w:id="17" w:name="_Toc154735769"/>
      <w:r>
        <w:rPr>
          <w:rFonts w:ascii="宋体" w:hAnsi="宋体" w:eastAsia="宋体"/>
          <w:b w:val="0"/>
          <w:bCs w:val="0"/>
          <w:sz w:val="24"/>
          <w:szCs w:val="24"/>
        </w:rPr>
        <w:t>3.2专业教学计划</w:t>
      </w:r>
      <w:bookmarkEnd w:id="17"/>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3.2.1专业教学计划情况</w:t>
      </w:r>
    </w:p>
    <w:tbl>
      <w:tblPr>
        <w:tblStyle w:val="1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9"/>
        <w:gridCol w:w="787"/>
        <w:gridCol w:w="2302"/>
        <w:gridCol w:w="813"/>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111" w:beforeAutospacing="0" w:after="0" w:afterAutospacing="0"/>
              <w:jc w:val="center"/>
            </w:pPr>
            <w:r>
              <w:rPr>
                <w:rFonts w:hint="eastAsia"/>
                <w:sz w:val="21"/>
                <w:szCs w:val="22"/>
              </w:rPr>
              <w:t>项目</w:t>
            </w: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学时</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数量</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占总学时比例（</w:t>
            </w:r>
            <w:r>
              <w:rPr>
                <w:rFonts w:ascii="Times New Roman" w:hAnsi="Noto Sans Mono CJK JP Regular" w:eastAsia="Times New Roman" w:cs="Noto Sans Mono CJK JP Regular"/>
                <w:b/>
                <w:sz w:val="21"/>
                <w:szCs w:val="22"/>
              </w:rPr>
              <w:t>%</w:t>
            </w:r>
            <w:r>
              <w:rPr>
                <w:rFonts w:hint="eastAsia"/>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数量</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占总学分比例（</w:t>
            </w:r>
            <w:r>
              <w:rPr>
                <w:rFonts w:ascii="Times New Roman" w:hAnsi="Noto Sans Mono CJK JP Regular" w:eastAsia="Times New Roman" w:cs="Noto Sans Mono CJK JP Regular"/>
                <w:b/>
                <w:sz w:val="21"/>
                <w:szCs w:val="22"/>
              </w:rPr>
              <w:t>%</w:t>
            </w:r>
            <w:r>
              <w:rPr>
                <w:rFonts w:hint="eastAsia"/>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jc w:val="center"/>
            </w:pPr>
            <w:bookmarkStart w:id="18" w:name="OLE_LINK10"/>
            <w:r>
              <w:rPr>
                <w:rFonts w:hint="eastAsia"/>
                <w:sz w:val="21"/>
                <w:szCs w:val="22"/>
              </w:rPr>
              <w:t>理论教学</w:t>
            </w:r>
            <w:bookmarkEnd w:id="18"/>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1974</w:t>
            </w:r>
            <w:bookmarkStart w:id="19" w:name="OLE_LINK8"/>
            <w:bookmarkEnd w:id="19"/>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57.05</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114.38</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73.79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实验教学</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1486</w:t>
            </w:r>
            <w:bookmarkStart w:id="20" w:name="OLE_LINK9"/>
            <w:bookmarkEnd w:id="20"/>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42.95</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6.62</w:t>
            </w:r>
            <w:bookmarkStart w:id="21" w:name="OLE_LINK11"/>
            <w:bookmarkEnd w:id="21"/>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4.27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集中性实践教学环节</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pPr>
            <w:r>
              <w:rPr>
                <w:rFonts w:ascii="Times New Roman" w:hAnsi="Noto Sans Mono CJK JP Regular" w:cs="Noto Sans Mono CJK JP Regular"/>
                <w:b/>
                <w:sz w:val="21"/>
                <w:szCs w:val="22"/>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30</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19.35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课外科技活动</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pPr>
            <w:r>
              <w:rPr>
                <w:rFonts w:ascii="Times New Roman" w:hAnsi="Noto Sans Mono CJK JP Regular" w:cs="Noto Sans Mono CJK JP Regular"/>
                <w:b/>
                <w:sz w:val="21"/>
                <w:szCs w:val="22"/>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合计</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3460</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155</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pPr>
            <w:r>
              <w:rPr>
                <w:rFonts w:ascii="Times New Roman" w:hAnsi="Noto Sans Mono CJK JP Regular" w:cs="Noto Sans Mono CJK JP Regular"/>
                <w:b/>
                <w:sz w:val="21"/>
                <w:szCs w:val="22"/>
              </w:rPr>
              <w:t>--</w:t>
            </w:r>
          </w:p>
        </w:tc>
      </w:tr>
    </w:tbl>
    <w:p/>
    <w:p>
      <w:r>
        <w:rPr>
          <w:rFonts w:hint="eastAsia"/>
        </w:rPr>
        <w:t>※以上数据来源：表</w:t>
      </w:r>
      <w:r>
        <w:t xml:space="preserve"> 4-2 专业培养计划表。</w:t>
      </w:r>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3.2.2</w:t>
      </w:r>
      <w:bookmarkStart w:id="22" w:name="OLE_LINK12"/>
      <w:r>
        <w:rPr>
          <w:rFonts w:ascii="宋体" w:hAnsi="宋体" w:eastAsia="宋体" w:cstheme="minorBidi"/>
          <w:b w:val="0"/>
          <w:bCs w:val="0"/>
          <w:kern w:val="2"/>
          <w:sz w:val="24"/>
          <w:szCs w:val="24"/>
        </w:rPr>
        <w:t>课程实施情况表</w:t>
      </w:r>
      <w:bookmarkEnd w:id="22"/>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8"/>
        <w:gridCol w:w="1029"/>
        <w:gridCol w:w="1789"/>
        <w:gridCol w:w="1195"/>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111" w:beforeAutospacing="0" w:after="0" w:afterAutospacing="0"/>
              <w:jc w:val="center"/>
            </w:pPr>
            <w:r>
              <w:rPr>
                <w:rFonts w:hint="eastAsia"/>
                <w:sz w:val="21"/>
                <w:szCs w:val="22"/>
              </w:rPr>
              <w:t>项目</w:t>
            </w: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学时</w:t>
            </w:r>
          </w:p>
        </w:tc>
        <w:tc>
          <w:tcPr>
            <w:tcW w:w="2972"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数量</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占总开课学时比例（</w:t>
            </w:r>
            <w:r>
              <w:rPr>
                <w:rFonts w:ascii="Times New Roman" w:hAnsi="Noto Sans Mono CJK JP Regular" w:eastAsia="Times New Roman" w:cs="Noto Sans Mono CJK JP Regular"/>
                <w:b/>
                <w:sz w:val="21"/>
                <w:szCs w:val="22"/>
              </w:rPr>
              <w:t>%</w:t>
            </w:r>
            <w:r>
              <w:rPr>
                <w:rFonts w:hint="eastAsia"/>
                <w:sz w:val="21"/>
                <w:szCs w:val="22"/>
              </w:rPr>
              <w:t>）</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数量</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占总开课学分比例（</w:t>
            </w:r>
            <w:r>
              <w:rPr>
                <w:rFonts w:ascii="Times New Roman" w:hAnsi="Noto Sans Mono CJK JP Regular" w:eastAsia="Times New Roman" w:cs="Noto Sans Mono CJK JP Regular"/>
                <w:b/>
                <w:sz w:val="21"/>
                <w:szCs w:val="22"/>
              </w:rPr>
              <w:t>%</w:t>
            </w:r>
            <w:r>
              <w:rPr>
                <w:rFonts w:hint="eastAsia"/>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bookmarkStart w:id="23" w:name="OLE_LINK13"/>
            <w:r>
              <w:rPr>
                <w:rFonts w:hint="eastAsia"/>
                <w:sz w:val="21"/>
                <w:szCs w:val="22"/>
              </w:rPr>
              <w:t>专业必修课</w:t>
            </w:r>
            <w:bookmarkEnd w:id="23"/>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2608</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58.74</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163</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58.63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专业选修课</w:t>
            </w: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1832</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41.26</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115</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41.37</w:t>
            </w:r>
          </w:p>
        </w:tc>
      </w:tr>
    </w:tbl>
    <w:p/>
    <w:p>
      <w:r>
        <w:rPr>
          <w:rFonts w:hint="eastAsia"/>
        </w:rPr>
        <w:t>※以上数据来源：表</w:t>
      </w:r>
      <w:r>
        <w:t xml:space="preserve"> 5-1-1开课情况、表 5-1-2 专业课教学实施情况。</w:t>
      </w:r>
    </w:p>
    <w:p>
      <w:pPr>
        <w:pStyle w:val="4"/>
        <w:rPr>
          <w:rFonts w:ascii="宋体" w:hAnsi="宋体" w:eastAsia="宋体"/>
          <w:b w:val="0"/>
          <w:bCs w:val="0"/>
          <w:sz w:val="24"/>
          <w:szCs w:val="24"/>
        </w:rPr>
      </w:pPr>
      <w:bookmarkStart w:id="24" w:name="_Toc154735770"/>
      <w:r>
        <w:rPr>
          <w:rFonts w:ascii="宋体" w:hAnsi="宋体" w:eastAsia="宋体"/>
          <w:b w:val="0"/>
          <w:bCs w:val="0"/>
          <w:sz w:val="24"/>
          <w:szCs w:val="24"/>
        </w:rPr>
        <w:t>3.3</w:t>
      </w:r>
      <w:r>
        <w:rPr>
          <w:rFonts w:hint="eastAsia" w:ascii="宋体" w:hAnsi="宋体" w:eastAsia="宋体"/>
          <w:b w:val="0"/>
          <w:bCs w:val="0"/>
          <w:sz w:val="24"/>
          <w:szCs w:val="24"/>
        </w:rPr>
        <w:t>专业课开设情况</w:t>
      </w:r>
      <w:bookmarkEnd w:id="24"/>
    </w:p>
    <w:tbl>
      <w:tblPr>
        <w:tblStyle w:val="1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7"/>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项目</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课程门数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课程总门次数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rPr>
                <w:sz w:val="21"/>
                <w:szCs w:val="22"/>
              </w:rPr>
            </w:pPr>
            <w:r>
              <w:rPr>
                <w:rFonts w:hint="eastAsia"/>
                <w:sz w:val="21"/>
                <w:szCs w:val="22"/>
              </w:rPr>
              <w:t>开设全外语课程门次数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开设双语课程门次数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0</w:t>
            </w:r>
          </w:p>
        </w:tc>
      </w:tr>
    </w:tbl>
    <w:p/>
    <w:p>
      <w:r>
        <w:rPr>
          <w:rFonts w:hint="eastAsia"/>
        </w:rPr>
        <w:t>※以上数据来源：表</w:t>
      </w:r>
      <w:r>
        <w:t xml:space="preserve"> 5-1-1开课情况、表 5-1-2 专业课教学实施情况。</w:t>
      </w:r>
    </w:p>
    <w:p/>
    <w:p>
      <w:pPr>
        <w:pStyle w:val="4"/>
        <w:rPr>
          <w:rFonts w:ascii="宋体" w:hAnsi="宋体" w:eastAsia="宋体"/>
          <w:b w:val="0"/>
          <w:bCs w:val="0"/>
          <w:sz w:val="24"/>
          <w:szCs w:val="24"/>
        </w:rPr>
      </w:pPr>
      <w:bookmarkStart w:id="25" w:name="_Toc154735771"/>
      <w:r>
        <w:rPr>
          <w:rFonts w:ascii="宋体" w:hAnsi="宋体" w:eastAsia="宋体"/>
          <w:b w:val="0"/>
          <w:bCs w:val="0"/>
          <w:sz w:val="24"/>
          <w:szCs w:val="24"/>
        </w:rPr>
        <w:t>3.4专业课课堂规模</w:t>
      </w:r>
      <w:bookmarkEnd w:id="25"/>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367"/>
        <w:gridCol w:w="1444"/>
        <w:gridCol w:w="1674"/>
        <w:gridCol w:w="167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center"/>
              <w:rPr>
                <w:sz w:val="21"/>
                <w:szCs w:val="21"/>
              </w:rPr>
            </w:pPr>
          </w:p>
        </w:tc>
        <w:tc>
          <w:tcPr>
            <w:tcW w:w="802" w:type="pct"/>
            <w:vAlign w:val="center"/>
          </w:tcPr>
          <w:p>
            <w:pPr>
              <w:jc w:val="center"/>
              <w:rPr>
                <w:sz w:val="21"/>
                <w:szCs w:val="21"/>
              </w:rPr>
            </w:pPr>
            <w:r>
              <w:rPr>
                <w:rFonts w:hint="eastAsia"/>
                <w:sz w:val="21"/>
                <w:szCs w:val="21"/>
              </w:rPr>
              <w:t>平均规模</w:t>
            </w:r>
          </w:p>
        </w:tc>
        <w:tc>
          <w:tcPr>
            <w:tcW w:w="847" w:type="pct"/>
            <w:vAlign w:val="center"/>
          </w:tcPr>
          <w:p>
            <w:pPr>
              <w:jc w:val="center"/>
              <w:rPr>
                <w:sz w:val="21"/>
                <w:szCs w:val="21"/>
              </w:rPr>
            </w:pPr>
            <w:r>
              <w:rPr>
                <w:rFonts w:hint="eastAsia"/>
                <w:sz w:val="21"/>
                <w:szCs w:val="21"/>
              </w:rPr>
              <w:t>3</w:t>
            </w:r>
            <w:r>
              <w:rPr>
                <w:sz w:val="21"/>
                <w:szCs w:val="21"/>
              </w:rPr>
              <w:t>0</w:t>
            </w:r>
            <w:r>
              <w:rPr>
                <w:rFonts w:hint="eastAsia"/>
                <w:sz w:val="21"/>
                <w:szCs w:val="21"/>
              </w:rPr>
              <w:t>人及以下</w:t>
            </w:r>
          </w:p>
        </w:tc>
        <w:tc>
          <w:tcPr>
            <w:tcW w:w="982" w:type="pct"/>
            <w:vAlign w:val="center"/>
          </w:tcPr>
          <w:p>
            <w:pPr>
              <w:jc w:val="center"/>
              <w:rPr>
                <w:sz w:val="21"/>
                <w:szCs w:val="21"/>
              </w:rPr>
            </w:pPr>
            <w:r>
              <w:rPr>
                <w:rFonts w:hint="eastAsia"/>
                <w:sz w:val="21"/>
                <w:szCs w:val="21"/>
              </w:rPr>
              <w:t>3</w:t>
            </w:r>
            <w:r>
              <w:rPr>
                <w:sz w:val="21"/>
                <w:szCs w:val="21"/>
              </w:rPr>
              <w:t>1-60</w:t>
            </w:r>
            <w:r>
              <w:rPr>
                <w:rFonts w:hint="eastAsia"/>
                <w:sz w:val="21"/>
                <w:szCs w:val="21"/>
              </w:rPr>
              <w:t>人</w:t>
            </w:r>
          </w:p>
        </w:tc>
        <w:tc>
          <w:tcPr>
            <w:tcW w:w="982" w:type="pct"/>
            <w:vAlign w:val="center"/>
          </w:tcPr>
          <w:p>
            <w:pPr>
              <w:jc w:val="center"/>
              <w:rPr>
                <w:sz w:val="21"/>
                <w:szCs w:val="21"/>
              </w:rPr>
            </w:pPr>
            <w:r>
              <w:rPr>
                <w:sz w:val="21"/>
                <w:szCs w:val="21"/>
              </w:rPr>
              <w:t>61-90</w:t>
            </w:r>
            <w:r>
              <w:rPr>
                <w:rFonts w:hint="eastAsia"/>
                <w:sz w:val="21"/>
                <w:szCs w:val="21"/>
              </w:rPr>
              <w:t>人</w:t>
            </w:r>
          </w:p>
        </w:tc>
        <w:tc>
          <w:tcPr>
            <w:tcW w:w="847" w:type="pct"/>
            <w:vAlign w:val="center"/>
          </w:tcPr>
          <w:p>
            <w:pPr>
              <w:jc w:val="center"/>
              <w:rPr>
                <w:sz w:val="21"/>
                <w:szCs w:val="21"/>
              </w:rPr>
            </w:pPr>
            <w:r>
              <w:rPr>
                <w:sz w:val="21"/>
                <w:szCs w:val="21"/>
              </w:rPr>
              <w:t>90</w:t>
            </w:r>
            <w:r>
              <w:rPr>
                <w:rFonts w:hint="eastAsia"/>
                <w:sz w:val="21"/>
                <w:szCs w:val="21"/>
              </w:rPr>
              <w:t>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center"/>
              <w:rPr>
                <w:sz w:val="21"/>
                <w:szCs w:val="21"/>
              </w:rPr>
            </w:pPr>
            <w:r>
              <w:rPr>
                <w:rFonts w:hint="eastAsia"/>
                <w:sz w:val="21"/>
                <w:szCs w:val="21"/>
              </w:rPr>
              <w:t>数量</w:t>
            </w:r>
          </w:p>
        </w:tc>
        <w:tc>
          <w:tcPr>
            <w:tcW w:w="802" w:type="pct"/>
            <w:vAlign w:val="center"/>
          </w:tcPr>
          <w:p>
            <w:pPr>
              <w:jc w:val="center"/>
              <w:rPr>
                <w:sz w:val="21"/>
                <w:szCs w:val="21"/>
              </w:rPr>
            </w:pPr>
            <w:r>
              <w:rPr>
                <w:sz w:val="21"/>
                <w:szCs w:val="21"/>
              </w:rPr>
              <w:t>71.75</w:t>
            </w:r>
          </w:p>
        </w:tc>
        <w:tc>
          <w:tcPr>
            <w:tcW w:w="847" w:type="pct"/>
            <w:vAlign w:val="center"/>
          </w:tcPr>
          <w:p>
            <w:pPr>
              <w:jc w:val="center"/>
              <w:rPr>
                <w:sz w:val="21"/>
                <w:szCs w:val="21"/>
              </w:rPr>
            </w:pPr>
            <w:r>
              <w:rPr>
                <w:sz w:val="21"/>
                <w:szCs w:val="21"/>
              </w:rPr>
              <w:t>10</w:t>
            </w:r>
            <w:bookmarkStart w:id="26" w:name="OLE_LINK14"/>
            <w:bookmarkEnd w:id="26"/>
          </w:p>
        </w:tc>
        <w:tc>
          <w:tcPr>
            <w:tcW w:w="982" w:type="pct"/>
            <w:vAlign w:val="center"/>
          </w:tcPr>
          <w:p>
            <w:pPr>
              <w:jc w:val="center"/>
              <w:rPr>
                <w:sz w:val="21"/>
                <w:szCs w:val="21"/>
              </w:rPr>
            </w:pPr>
            <w:r>
              <w:rPr>
                <w:sz w:val="21"/>
                <w:szCs w:val="21"/>
              </w:rPr>
              <w:t>51</w:t>
            </w:r>
            <w:bookmarkStart w:id="27" w:name="OLE_LINK15"/>
            <w:bookmarkEnd w:id="27"/>
          </w:p>
        </w:tc>
        <w:tc>
          <w:tcPr>
            <w:tcW w:w="982" w:type="pct"/>
            <w:vAlign w:val="center"/>
          </w:tcPr>
          <w:p>
            <w:pPr>
              <w:jc w:val="center"/>
              <w:rPr>
                <w:sz w:val="21"/>
                <w:szCs w:val="21"/>
              </w:rPr>
            </w:pPr>
            <w:r>
              <w:rPr>
                <w:sz w:val="21"/>
                <w:szCs w:val="21"/>
              </w:rPr>
              <w:t>48</w:t>
            </w:r>
          </w:p>
        </w:tc>
        <w:tc>
          <w:tcPr>
            <w:tcW w:w="847" w:type="pct"/>
            <w:vAlign w:val="center"/>
          </w:tcPr>
          <w:p>
            <w:pPr>
              <w:jc w:val="center"/>
              <w:rPr>
                <w:sz w:val="21"/>
                <w:szCs w:val="21"/>
              </w:rPr>
            </w:pPr>
            <w:r>
              <w:rPr>
                <w:sz w:val="21"/>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center"/>
              <w:rPr>
                <w:sz w:val="21"/>
                <w:szCs w:val="21"/>
              </w:rPr>
            </w:pPr>
            <w:r>
              <w:rPr>
                <w:rFonts w:hint="eastAsia"/>
                <w:sz w:val="21"/>
                <w:szCs w:val="21"/>
              </w:rPr>
              <w:t>比例（%）</w:t>
            </w:r>
          </w:p>
        </w:tc>
        <w:tc>
          <w:tcPr>
            <w:tcW w:w="802" w:type="pct"/>
            <w:vAlign w:val="center"/>
          </w:tcPr>
          <w:p>
            <w:pPr>
              <w:jc w:val="center"/>
              <w:rPr>
                <w:sz w:val="21"/>
                <w:szCs w:val="21"/>
              </w:rPr>
            </w:pPr>
            <w:r>
              <w:rPr>
                <w:rFonts w:hint="eastAsia"/>
                <w:sz w:val="21"/>
                <w:szCs w:val="21"/>
              </w:rPr>
              <w:t>/</w:t>
            </w:r>
          </w:p>
        </w:tc>
        <w:tc>
          <w:tcPr>
            <w:tcW w:w="847" w:type="pct"/>
            <w:vAlign w:val="center"/>
          </w:tcPr>
          <w:p>
            <w:pPr>
              <w:jc w:val="center"/>
              <w:rPr>
                <w:sz w:val="21"/>
                <w:szCs w:val="21"/>
              </w:rPr>
            </w:pPr>
            <w:r>
              <w:rPr>
                <w:sz w:val="21"/>
                <w:szCs w:val="21"/>
              </w:rPr>
              <w:t>7.04</w:t>
            </w:r>
          </w:p>
        </w:tc>
        <w:tc>
          <w:tcPr>
            <w:tcW w:w="982" w:type="pct"/>
            <w:vAlign w:val="center"/>
          </w:tcPr>
          <w:p>
            <w:pPr>
              <w:jc w:val="center"/>
              <w:rPr>
                <w:sz w:val="21"/>
                <w:szCs w:val="21"/>
              </w:rPr>
            </w:pPr>
            <w:r>
              <w:rPr>
                <w:sz w:val="21"/>
                <w:szCs w:val="21"/>
              </w:rPr>
              <w:t>35.92</w:t>
            </w:r>
            <w:bookmarkStart w:id="28" w:name="OLE_LINK16"/>
            <w:bookmarkEnd w:id="28"/>
          </w:p>
        </w:tc>
        <w:tc>
          <w:tcPr>
            <w:tcW w:w="982" w:type="pct"/>
            <w:vAlign w:val="center"/>
          </w:tcPr>
          <w:p>
            <w:pPr>
              <w:jc w:val="center"/>
              <w:rPr>
                <w:sz w:val="21"/>
                <w:szCs w:val="21"/>
              </w:rPr>
            </w:pPr>
            <w:r>
              <w:rPr>
                <w:sz w:val="21"/>
                <w:szCs w:val="21"/>
              </w:rPr>
              <w:t>33.8</w:t>
            </w:r>
          </w:p>
        </w:tc>
        <w:tc>
          <w:tcPr>
            <w:tcW w:w="847" w:type="pct"/>
            <w:vAlign w:val="center"/>
          </w:tcPr>
          <w:p>
            <w:pPr>
              <w:jc w:val="center"/>
              <w:rPr>
                <w:sz w:val="21"/>
                <w:szCs w:val="21"/>
              </w:rPr>
            </w:pPr>
            <w:r>
              <w:rPr>
                <w:sz w:val="21"/>
                <w:szCs w:val="21"/>
              </w:rPr>
              <w:t>23.24</w:t>
            </w:r>
            <w:bookmarkStart w:id="29" w:name="OLE_LINK17"/>
            <w:bookmarkEnd w:id="29"/>
          </w:p>
        </w:tc>
      </w:tr>
    </w:tbl>
    <w:p/>
    <w:p>
      <w:r>
        <w:rPr>
          <w:rFonts w:hint="eastAsia"/>
        </w:rPr>
        <w:t>※以上数据来源：表</w:t>
      </w:r>
      <w:r>
        <w:t xml:space="preserve"> 5-1-1开课情况、表 5-1-2 专业课教学实施情况。</w:t>
      </w:r>
    </w:p>
    <w:p/>
    <w:p>
      <w:pPr>
        <w:pStyle w:val="4"/>
        <w:rPr>
          <w:rFonts w:ascii="宋体" w:hAnsi="宋体" w:eastAsia="宋体"/>
          <w:b w:val="0"/>
          <w:bCs w:val="0"/>
          <w:sz w:val="24"/>
          <w:szCs w:val="24"/>
        </w:rPr>
      </w:pPr>
      <w:bookmarkStart w:id="30" w:name="_Toc154735772"/>
      <w:r>
        <w:rPr>
          <w:rFonts w:ascii="宋体" w:hAnsi="宋体" w:eastAsia="宋体"/>
          <w:b w:val="0"/>
          <w:bCs w:val="0"/>
          <w:sz w:val="24"/>
          <w:szCs w:val="24"/>
        </w:rPr>
        <w:t>3.5专业的核心课程情况</w:t>
      </w:r>
      <w:bookmarkEnd w:id="30"/>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pPr>
            <w:r>
              <w:rPr>
                <w:rFonts w:hint="eastAsia"/>
                <w:sz w:val="21"/>
                <w:szCs w:val="22"/>
              </w:rPr>
              <w:t>课程名称</w:t>
            </w:r>
          </w:p>
        </w:tc>
        <w:tc>
          <w:tcPr>
            <w:tcW w:w="1185" w:type="dxa"/>
            <w:vAlign w:val="center"/>
          </w:tcPr>
          <w:p>
            <w:pPr>
              <w:jc w:val="center"/>
            </w:pPr>
            <w:r>
              <w:rPr>
                <w:rFonts w:hint="eastAsia"/>
                <w:sz w:val="21"/>
                <w:szCs w:val="22"/>
              </w:rPr>
              <w:t>课程号</w:t>
            </w:r>
          </w:p>
        </w:tc>
        <w:tc>
          <w:tcPr>
            <w:tcW w:w="1185" w:type="dxa"/>
            <w:vAlign w:val="center"/>
          </w:tcPr>
          <w:p>
            <w:pPr>
              <w:jc w:val="center"/>
            </w:pPr>
            <w:r>
              <w:rPr>
                <w:rFonts w:hint="eastAsia"/>
                <w:sz w:val="21"/>
                <w:szCs w:val="22"/>
              </w:rPr>
              <w:t>课程性质</w:t>
            </w:r>
          </w:p>
        </w:tc>
        <w:tc>
          <w:tcPr>
            <w:tcW w:w="1185" w:type="dxa"/>
            <w:vAlign w:val="center"/>
          </w:tcPr>
          <w:p>
            <w:pPr>
              <w:jc w:val="center"/>
            </w:pPr>
            <w:r>
              <w:rPr>
                <w:rFonts w:hint="eastAsia"/>
                <w:sz w:val="21"/>
                <w:szCs w:val="22"/>
              </w:rPr>
              <w:t>课程类别</w:t>
            </w:r>
          </w:p>
        </w:tc>
        <w:tc>
          <w:tcPr>
            <w:tcW w:w="1185" w:type="dxa"/>
            <w:vAlign w:val="center"/>
          </w:tcPr>
          <w:p>
            <w:pPr>
              <w:jc w:val="center"/>
            </w:pPr>
            <w:r>
              <w:rPr>
                <w:rFonts w:hint="eastAsia"/>
                <w:sz w:val="21"/>
                <w:szCs w:val="22"/>
              </w:rPr>
              <w:t>学分数</w:t>
            </w:r>
          </w:p>
        </w:tc>
        <w:tc>
          <w:tcPr>
            <w:tcW w:w="1185" w:type="dxa"/>
            <w:vAlign w:val="center"/>
          </w:tcPr>
          <w:p>
            <w:pPr>
              <w:jc w:val="center"/>
            </w:pPr>
            <w:r>
              <w:rPr>
                <w:rFonts w:hint="eastAsia"/>
                <w:sz w:val="21"/>
                <w:szCs w:val="22"/>
              </w:rPr>
              <w:t>学时数</w:t>
            </w:r>
          </w:p>
        </w:tc>
        <w:tc>
          <w:tcPr>
            <w:tcW w:w="1186" w:type="dxa"/>
            <w:vAlign w:val="center"/>
          </w:tcPr>
          <w:p>
            <w:pPr>
              <w:jc w:val="center"/>
            </w:pPr>
            <w:r>
              <w:rPr>
                <w:rFonts w:hint="eastAsia"/>
                <w:sz w:val="21"/>
                <w:szCs w:val="22"/>
              </w:rPr>
              <w:t>平均课堂规模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szCs w:val="20"/>
              </w:rPr>
              <w:t>管理学</w:t>
            </w:r>
          </w:p>
        </w:tc>
        <w:tc>
          <w:tcPr>
            <w:tcW w:w="1185" w:type="dxa"/>
            <w:vAlign w:val="center"/>
          </w:tcPr>
          <w:p>
            <w:pPr>
              <w:jc w:val="center"/>
              <w:rPr>
                <w:sz w:val="20"/>
                <w:szCs w:val="20"/>
              </w:rPr>
            </w:pPr>
            <w:r>
              <w:rPr>
                <w:sz w:val="20"/>
                <w:szCs w:val="20"/>
              </w:rPr>
              <w:t>030101</w:t>
            </w:r>
          </w:p>
        </w:tc>
        <w:tc>
          <w:tcPr>
            <w:tcW w:w="1185" w:type="dxa"/>
            <w:vAlign w:val="center"/>
          </w:tcPr>
          <w:p>
            <w:pPr>
              <w:jc w:val="center"/>
              <w:rPr>
                <w:sz w:val="20"/>
                <w:szCs w:val="20"/>
              </w:rPr>
            </w:pPr>
            <w:r>
              <w:rPr>
                <w:sz w:val="20"/>
                <w:szCs w:val="20"/>
              </w:rPr>
              <w:t>理论课</w:t>
            </w:r>
          </w:p>
        </w:tc>
        <w:tc>
          <w:tcPr>
            <w:tcW w:w="1185" w:type="dxa"/>
            <w:vAlign w:val="center"/>
          </w:tcPr>
          <w:p>
            <w:pPr>
              <w:jc w:val="center"/>
              <w:rPr>
                <w:sz w:val="20"/>
                <w:szCs w:val="20"/>
              </w:rPr>
            </w:pPr>
            <w:r>
              <w:rPr>
                <w:sz w:val="20"/>
                <w:szCs w:val="20"/>
              </w:rPr>
              <w:t>专业必修课</w:t>
            </w:r>
          </w:p>
        </w:tc>
        <w:tc>
          <w:tcPr>
            <w:tcW w:w="1185" w:type="dxa"/>
            <w:vAlign w:val="center"/>
          </w:tcPr>
          <w:p>
            <w:pPr>
              <w:jc w:val="center"/>
              <w:rPr>
                <w:sz w:val="20"/>
                <w:szCs w:val="20"/>
              </w:rPr>
            </w:pPr>
            <w:r>
              <w:rPr>
                <w:sz w:val="20"/>
                <w:szCs w:val="20"/>
              </w:rPr>
              <w:t>2</w:t>
            </w:r>
          </w:p>
        </w:tc>
        <w:tc>
          <w:tcPr>
            <w:tcW w:w="1185" w:type="dxa"/>
            <w:vAlign w:val="center"/>
          </w:tcPr>
          <w:p>
            <w:pPr>
              <w:jc w:val="center"/>
              <w:rPr>
                <w:sz w:val="20"/>
                <w:szCs w:val="20"/>
              </w:rPr>
            </w:pPr>
            <w:r>
              <w:rPr>
                <w:sz w:val="20"/>
                <w:szCs w:val="20"/>
              </w:rPr>
              <w:t>32</w:t>
            </w:r>
          </w:p>
        </w:tc>
        <w:tc>
          <w:tcPr>
            <w:tcW w:w="1186" w:type="dxa"/>
            <w:vAlign w:val="center"/>
          </w:tcPr>
          <w:p>
            <w:pPr>
              <w:jc w:val="center"/>
              <w:rPr>
                <w:sz w:val="20"/>
                <w:szCs w:val="20"/>
              </w:rPr>
            </w:pPr>
            <w:r>
              <w:rPr>
                <w:sz w:val="20"/>
                <w:szCs w:val="20"/>
              </w:rPr>
              <w:t>71.67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宏观经济学</w:t>
            </w:r>
          </w:p>
        </w:tc>
        <w:tc>
          <w:tcPr>
            <w:tcW w:w="1185" w:type="dxa"/>
            <w:vAlign w:val="center"/>
          </w:tcPr>
          <w:p>
            <w:pPr>
              <w:jc w:val="center"/>
              <w:rPr>
                <w:sz w:val="20"/>
                <w:szCs w:val="20"/>
              </w:rPr>
            </w:pPr>
            <w:r>
              <w:rPr>
                <w:sz w:val="20"/>
              </w:rPr>
              <w:t>030209</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100.17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应用统计学</w:t>
            </w:r>
          </w:p>
        </w:tc>
        <w:tc>
          <w:tcPr>
            <w:tcW w:w="1185" w:type="dxa"/>
            <w:vAlign w:val="center"/>
          </w:tcPr>
          <w:p>
            <w:pPr>
              <w:jc w:val="center"/>
              <w:rPr>
                <w:sz w:val="20"/>
                <w:szCs w:val="20"/>
              </w:rPr>
            </w:pPr>
            <w:r>
              <w:rPr>
                <w:sz w:val="20"/>
              </w:rPr>
              <w:t>030373</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社会调查方法</w:t>
            </w:r>
          </w:p>
        </w:tc>
        <w:tc>
          <w:tcPr>
            <w:tcW w:w="1185" w:type="dxa"/>
            <w:vAlign w:val="center"/>
          </w:tcPr>
          <w:p>
            <w:pPr>
              <w:jc w:val="center"/>
              <w:rPr>
                <w:sz w:val="20"/>
                <w:szCs w:val="20"/>
              </w:rPr>
            </w:pPr>
            <w:r>
              <w:rPr>
                <w:sz w:val="20"/>
              </w:rPr>
              <w:t>030376</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行政法与行政诉讼法</w:t>
            </w:r>
          </w:p>
        </w:tc>
        <w:tc>
          <w:tcPr>
            <w:tcW w:w="1185" w:type="dxa"/>
            <w:vAlign w:val="center"/>
          </w:tcPr>
          <w:p>
            <w:pPr>
              <w:jc w:val="center"/>
              <w:rPr>
                <w:sz w:val="20"/>
                <w:szCs w:val="20"/>
              </w:rPr>
            </w:pPr>
            <w:r>
              <w:rPr>
                <w:sz w:val="20"/>
              </w:rPr>
              <w:t>030377</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管理信息系统</w:t>
            </w:r>
          </w:p>
        </w:tc>
        <w:tc>
          <w:tcPr>
            <w:tcW w:w="1185" w:type="dxa"/>
            <w:vAlign w:val="center"/>
          </w:tcPr>
          <w:p>
            <w:pPr>
              <w:jc w:val="center"/>
              <w:rPr>
                <w:sz w:val="20"/>
                <w:szCs w:val="20"/>
              </w:rPr>
            </w:pPr>
            <w:r>
              <w:rPr>
                <w:sz w:val="20"/>
              </w:rPr>
              <w:t>030534</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战略管理</w:t>
            </w:r>
          </w:p>
        </w:tc>
        <w:tc>
          <w:tcPr>
            <w:tcW w:w="1185" w:type="dxa"/>
            <w:vAlign w:val="center"/>
          </w:tcPr>
          <w:p>
            <w:pPr>
              <w:jc w:val="center"/>
              <w:rPr>
                <w:sz w:val="20"/>
                <w:szCs w:val="20"/>
              </w:rPr>
            </w:pPr>
            <w:r>
              <w:rPr>
                <w:sz w:val="20"/>
              </w:rPr>
              <w:t>033903</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47.89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经济学原理</w:t>
            </w:r>
          </w:p>
        </w:tc>
        <w:tc>
          <w:tcPr>
            <w:tcW w:w="1185" w:type="dxa"/>
            <w:vAlign w:val="center"/>
          </w:tcPr>
          <w:p>
            <w:pPr>
              <w:jc w:val="center"/>
              <w:rPr>
                <w:sz w:val="20"/>
                <w:szCs w:val="20"/>
              </w:rPr>
            </w:pPr>
            <w:r>
              <w:rPr>
                <w:sz w:val="20"/>
              </w:rPr>
              <w:t>034015</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大学语文</w:t>
            </w:r>
          </w:p>
        </w:tc>
        <w:tc>
          <w:tcPr>
            <w:tcW w:w="1185" w:type="dxa"/>
            <w:vAlign w:val="center"/>
          </w:tcPr>
          <w:p>
            <w:pPr>
              <w:jc w:val="center"/>
              <w:rPr>
                <w:sz w:val="20"/>
                <w:szCs w:val="20"/>
              </w:rPr>
            </w:pPr>
            <w:r>
              <w:rPr>
                <w:sz w:val="20"/>
              </w:rPr>
              <w:t>220502</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政治学</w:t>
            </w:r>
          </w:p>
        </w:tc>
        <w:tc>
          <w:tcPr>
            <w:tcW w:w="1185" w:type="dxa"/>
            <w:vAlign w:val="center"/>
          </w:tcPr>
          <w:p>
            <w:pPr>
              <w:jc w:val="center"/>
              <w:rPr>
                <w:sz w:val="20"/>
                <w:szCs w:val="20"/>
              </w:rPr>
            </w:pPr>
            <w:r>
              <w:rPr>
                <w:sz w:val="20"/>
              </w:rPr>
              <w:t>220626</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现代城市管理</w:t>
            </w:r>
          </w:p>
        </w:tc>
        <w:tc>
          <w:tcPr>
            <w:tcW w:w="1185" w:type="dxa"/>
            <w:vAlign w:val="center"/>
          </w:tcPr>
          <w:p>
            <w:pPr>
              <w:jc w:val="center"/>
              <w:rPr>
                <w:sz w:val="20"/>
                <w:szCs w:val="20"/>
              </w:rPr>
            </w:pPr>
            <w:r>
              <w:rPr>
                <w:sz w:val="20"/>
              </w:rPr>
              <w:t>220641</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城市危机管理</w:t>
            </w:r>
          </w:p>
        </w:tc>
        <w:tc>
          <w:tcPr>
            <w:tcW w:w="1185" w:type="dxa"/>
            <w:vAlign w:val="center"/>
          </w:tcPr>
          <w:p>
            <w:pPr>
              <w:jc w:val="center"/>
              <w:rPr>
                <w:sz w:val="20"/>
                <w:szCs w:val="20"/>
              </w:rPr>
            </w:pPr>
            <w:r>
              <w:rPr>
                <w:sz w:val="20"/>
              </w:rPr>
              <w:t>220643</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公共政策</w:t>
            </w:r>
          </w:p>
        </w:tc>
        <w:tc>
          <w:tcPr>
            <w:tcW w:w="1185" w:type="dxa"/>
            <w:vAlign w:val="center"/>
          </w:tcPr>
          <w:p>
            <w:pPr>
              <w:jc w:val="center"/>
              <w:rPr>
                <w:sz w:val="20"/>
                <w:szCs w:val="20"/>
              </w:rPr>
            </w:pPr>
            <w:r>
              <w:rPr>
                <w:sz w:val="20"/>
              </w:rPr>
              <w:t>220668</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公共管理定量分析技术</w:t>
            </w:r>
          </w:p>
        </w:tc>
        <w:tc>
          <w:tcPr>
            <w:tcW w:w="1185" w:type="dxa"/>
            <w:vAlign w:val="center"/>
          </w:tcPr>
          <w:p>
            <w:pPr>
              <w:jc w:val="center"/>
              <w:rPr>
                <w:sz w:val="20"/>
                <w:szCs w:val="20"/>
              </w:rPr>
            </w:pPr>
            <w:r>
              <w:rPr>
                <w:sz w:val="20"/>
              </w:rPr>
              <w:t>220669</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48.75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社会保障概论</w:t>
            </w:r>
          </w:p>
        </w:tc>
        <w:tc>
          <w:tcPr>
            <w:tcW w:w="1185" w:type="dxa"/>
            <w:vAlign w:val="center"/>
          </w:tcPr>
          <w:p>
            <w:pPr>
              <w:jc w:val="center"/>
              <w:rPr>
                <w:sz w:val="20"/>
                <w:szCs w:val="20"/>
              </w:rPr>
            </w:pPr>
            <w:r>
              <w:rPr>
                <w:sz w:val="20"/>
              </w:rPr>
              <w:t>220670</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公共管理学</w:t>
            </w:r>
          </w:p>
        </w:tc>
        <w:tc>
          <w:tcPr>
            <w:tcW w:w="1185" w:type="dxa"/>
            <w:vAlign w:val="center"/>
          </w:tcPr>
          <w:p>
            <w:pPr>
              <w:jc w:val="center"/>
              <w:rPr>
                <w:sz w:val="20"/>
                <w:szCs w:val="20"/>
              </w:rPr>
            </w:pPr>
            <w:r>
              <w:rPr>
                <w:sz w:val="20"/>
              </w:rPr>
              <w:t>220672</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公共事业管理</w:t>
            </w:r>
          </w:p>
        </w:tc>
        <w:tc>
          <w:tcPr>
            <w:tcW w:w="1185" w:type="dxa"/>
            <w:vAlign w:val="center"/>
          </w:tcPr>
          <w:p>
            <w:pPr>
              <w:jc w:val="center"/>
              <w:rPr>
                <w:sz w:val="20"/>
                <w:szCs w:val="20"/>
              </w:rPr>
            </w:pPr>
            <w:r>
              <w:rPr>
                <w:sz w:val="20"/>
              </w:rPr>
              <w:t>220674</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社会学（全英语）</w:t>
            </w:r>
          </w:p>
        </w:tc>
        <w:tc>
          <w:tcPr>
            <w:tcW w:w="1185" w:type="dxa"/>
            <w:vAlign w:val="center"/>
          </w:tcPr>
          <w:p>
            <w:pPr>
              <w:jc w:val="center"/>
              <w:rPr>
                <w:sz w:val="20"/>
                <w:szCs w:val="20"/>
              </w:rPr>
            </w:pPr>
            <w:r>
              <w:rPr>
                <w:sz w:val="20"/>
              </w:rPr>
              <w:t>220675</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公共事业管理专业英语</w:t>
            </w:r>
          </w:p>
        </w:tc>
        <w:tc>
          <w:tcPr>
            <w:tcW w:w="1185" w:type="dxa"/>
            <w:vAlign w:val="center"/>
          </w:tcPr>
          <w:p>
            <w:pPr>
              <w:jc w:val="center"/>
              <w:rPr>
                <w:sz w:val="20"/>
                <w:szCs w:val="20"/>
              </w:rPr>
            </w:pPr>
            <w:r>
              <w:rPr>
                <w:sz w:val="20"/>
              </w:rPr>
              <w:t>220676</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行政法学</w:t>
            </w:r>
          </w:p>
        </w:tc>
        <w:tc>
          <w:tcPr>
            <w:tcW w:w="1185" w:type="dxa"/>
            <w:vAlign w:val="center"/>
          </w:tcPr>
          <w:p>
            <w:pPr>
              <w:jc w:val="center"/>
              <w:rPr>
                <w:sz w:val="20"/>
                <w:szCs w:val="20"/>
              </w:rPr>
            </w:pPr>
            <w:r>
              <w:rPr>
                <w:sz w:val="20"/>
              </w:rPr>
              <w:t>220683</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社会组织管理</w:t>
            </w:r>
          </w:p>
        </w:tc>
        <w:tc>
          <w:tcPr>
            <w:tcW w:w="1185" w:type="dxa"/>
            <w:vAlign w:val="center"/>
          </w:tcPr>
          <w:p>
            <w:pPr>
              <w:jc w:val="center"/>
              <w:rPr>
                <w:sz w:val="20"/>
                <w:szCs w:val="20"/>
              </w:rPr>
            </w:pPr>
            <w:r>
              <w:rPr>
                <w:sz w:val="20"/>
              </w:rPr>
              <w:t>220688</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城市社区治理</w:t>
            </w:r>
          </w:p>
        </w:tc>
        <w:tc>
          <w:tcPr>
            <w:tcW w:w="1185" w:type="dxa"/>
            <w:vAlign w:val="center"/>
          </w:tcPr>
          <w:p>
            <w:pPr>
              <w:jc w:val="center"/>
              <w:rPr>
                <w:sz w:val="20"/>
                <w:szCs w:val="20"/>
              </w:rPr>
            </w:pPr>
            <w:r>
              <w:rPr>
                <w:sz w:val="20"/>
              </w:rPr>
              <w:t>220691</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公共经济学</w:t>
            </w:r>
          </w:p>
        </w:tc>
        <w:tc>
          <w:tcPr>
            <w:tcW w:w="1185" w:type="dxa"/>
            <w:vAlign w:val="center"/>
          </w:tcPr>
          <w:p>
            <w:pPr>
              <w:jc w:val="center"/>
              <w:rPr>
                <w:sz w:val="20"/>
                <w:szCs w:val="20"/>
              </w:rPr>
            </w:pPr>
            <w:r>
              <w:rPr>
                <w:sz w:val="20"/>
              </w:rPr>
              <w:t>226003</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99</w:t>
            </w:r>
          </w:p>
        </w:tc>
      </w:tr>
    </w:tbl>
    <w:p/>
    <w:p>
      <w:r>
        <w:rPr>
          <w:rFonts w:hint="eastAsia"/>
        </w:rPr>
        <w:t>※以上数据来源：表</w:t>
      </w:r>
      <w:r>
        <w:t xml:space="preserve"> 5-1-1开课情况、表 5-1-2 专业课教学实施情况。</w:t>
      </w:r>
    </w:p>
    <w:p/>
    <w:p>
      <w:pPr>
        <w:pStyle w:val="4"/>
        <w:rPr>
          <w:rFonts w:ascii="宋体" w:hAnsi="宋体" w:eastAsia="宋体"/>
          <w:b w:val="0"/>
          <w:bCs w:val="0"/>
          <w:sz w:val="24"/>
          <w:szCs w:val="24"/>
        </w:rPr>
      </w:pPr>
      <w:bookmarkStart w:id="31" w:name="_Toc154735773"/>
      <w:r>
        <w:rPr>
          <w:rFonts w:ascii="宋体" w:hAnsi="宋体" w:eastAsia="宋体"/>
          <w:b w:val="0"/>
          <w:bCs w:val="0"/>
          <w:sz w:val="24"/>
          <w:szCs w:val="24"/>
        </w:rPr>
        <w:t>3.6实验教学情况</w:t>
      </w:r>
      <w:bookmarkEnd w:id="31"/>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项目</w:t>
            </w:r>
          </w:p>
        </w:tc>
        <w:tc>
          <w:tcPr>
            <w:tcW w:w="4148" w:type="dxa"/>
            <w:vAlign w:val="center"/>
          </w:tcPr>
          <w:p>
            <w:pPr>
              <w:jc w:val="center"/>
              <w:rPr>
                <w:sz w:val="21"/>
                <w:szCs w:val="21"/>
              </w:rPr>
            </w:pPr>
            <w:r>
              <w:rPr>
                <w:rFonts w:hint="eastAsia"/>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实验教学学分</w:t>
            </w:r>
          </w:p>
        </w:tc>
        <w:tc>
          <w:tcPr>
            <w:tcW w:w="4148" w:type="dxa"/>
            <w:vAlign w:val="center"/>
          </w:tcPr>
          <w:p>
            <w:pPr>
              <w:jc w:val="center"/>
              <w:rPr>
                <w:sz w:val="21"/>
                <w:szCs w:val="21"/>
              </w:rPr>
            </w:pPr>
            <w:r>
              <w:rPr>
                <w:rFonts w:cs="Noto Sans Mono CJK JP Regular"/>
                <w:sz w:val="21"/>
                <w:szCs w:val="21"/>
              </w:rPr>
              <w:t>6.62</w:t>
            </w:r>
            <w:bookmarkStart w:id="32" w:name="OLE_LINK18"/>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占总学分（％）</w:t>
            </w:r>
          </w:p>
        </w:tc>
        <w:tc>
          <w:tcPr>
            <w:tcW w:w="4148" w:type="dxa"/>
            <w:vAlign w:val="center"/>
          </w:tcPr>
          <w:p>
            <w:pPr>
              <w:jc w:val="center"/>
              <w:rPr>
                <w:sz w:val="21"/>
                <w:szCs w:val="21"/>
              </w:rPr>
            </w:pPr>
            <w:r>
              <w:rPr>
                <w:rFonts w:cs="Noto Sans Mono CJK JP Regular"/>
                <w:sz w:val="21"/>
                <w:szCs w:val="21"/>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学年内开设实验课门数</w:t>
            </w:r>
          </w:p>
        </w:tc>
        <w:tc>
          <w:tcPr>
            <w:tcW w:w="4148" w:type="dxa"/>
            <w:vAlign w:val="center"/>
          </w:tcPr>
          <w:p>
            <w:pPr>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实验课程平均课堂规模</w:t>
            </w:r>
          </w:p>
        </w:tc>
        <w:tc>
          <w:tcPr>
            <w:tcW w:w="4148" w:type="dxa"/>
            <w:vAlign w:val="center"/>
          </w:tcPr>
          <w:p>
            <w:pPr>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专业实验教学仪器设备值</w:t>
            </w:r>
          </w:p>
        </w:tc>
        <w:tc>
          <w:tcPr>
            <w:tcW w:w="4148" w:type="dxa"/>
            <w:vAlign w:val="center"/>
          </w:tcPr>
          <w:p>
            <w:pPr>
              <w:jc w:val="center"/>
              <w:rPr>
                <w:sz w:val="21"/>
                <w:szCs w:val="21"/>
              </w:rPr>
            </w:pPr>
            <w:r>
              <w:rPr>
                <w:sz w:val="21"/>
                <w:szCs w:val="21"/>
              </w:rPr>
              <w:t>--</w:t>
            </w:r>
          </w:p>
        </w:tc>
      </w:tr>
    </w:tbl>
    <w:p/>
    <w:p>
      <w:r>
        <w:rPr>
          <w:rFonts w:hint="eastAsia"/>
        </w:rPr>
        <w:t>※以上数据来源：表</w:t>
      </w:r>
      <w:r>
        <w:t xml:space="preserve"> 4-2 专业培养计划表</w:t>
      </w:r>
      <w:r>
        <w:rPr>
          <w:rFonts w:hint="eastAsia"/>
        </w:rPr>
        <w:t>、表</w:t>
      </w:r>
      <w:r>
        <w:t xml:space="preserve"> 5-1-1开课情况、表 5-1-2 专业课教学实施情况</w:t>
      </w:r>
      <w:r>
        <w:rPr>
          <w:rFonts w:hint="eastAsia"/>
        </w:rPr>
        <w:t>、表</w:t>
      </w:r>
      <w:r>
        <w:t xml:space="preserve"> 5-1-3 分专业（大类）专业实验课情况</w:t>
      </w:r>
    </w:p>
    <w:p/>
    <w:p>
      <w:pPr>
        <w:pStyle w:val="4"/>
        <w:rPr>
          <w:rFonts w:ascii="宋体" w:hAnsi="宋体" w:eastAsia="宋体"/>
          <w:b w:val="0"/>
          <w:bCs w:val="0"/>
          <w:sz w:val="24"/>
          <w:szCs w:val="24"/>
        </w:rPr>
      </w:pPr>
      <w:bookmarkStart w:id="33" w:name="_Toc154735774"/>
      <w:r>
        <w:rPr>
          <w:rFonts w:ascii="宋体" w:hAnsi="宋体" w:eastAsia="宋体"/>
          <w:b w:val="0"/>
          <w:bCs w:val="0"/>
          <w:sz w:val="24"/>
          <w:szCs w:val="24"/>
        </w:rPr>
        <w:t>3.7</w:t>
      </w:r>
      <w:r>
        <w:rPr>
          <w:rFonts w:hint="eastAsia" w:ascii="宋体" w:hAnsi="宋体" w:eastAsia="宋体"/>
          <w:b w:val="0"/>
          <w:bCs w:val="0"/>
          <w:sz w:val="24"/>
          <w:szCs w:val="24"/>
        </w:rPr>
        <w:t>实践教学情况</w:t>
      </w:r>
      <w:bookmarkEnd w:id="33"/>
    </w:p>
    <w:p>
      <w:pPr>
        <w:spacing w:line="360" w:lineRule="auto"/>
        <w:ind w:firstLine="420" w:firstLineChars="200"/>
        <w:rPr>
          <w:sz w:val="21"/>
          <w:szCs w:val="21"/>
        </w:rPr>
      </w:pPr>
      <w:r>
        <w:rPr>
          <w:rFonts w:hint="eastAsia"/>
          <w:sz w:val="21"/>
          <w:szCs w:val="21"/>
        </w:rPr>
        <w:t>根据培养计划要求，本专业学生共有</w:t>
      </w:r>
      <w:r>
        <w:rPr>
          <w:sz w:val="21"/>
          <w:szCs w:val="21"/>
        </w:rPr>
        <w:t>5次独立开设的专业实习安排，不同的专业实习环节目标侧重点不同，设计具有针对性，内容丰富，在实践中培养了学生创新意识，提升了学生的专业技能与实践能力。此外，</w:t>
      </w:r>
      <w:r>
        <w:rPr>
          <w:rFonts w:hint="eastAsia"/>
          <w:sz w:val="21"/>
          <w:szCs w:val="21"/>
        </w:rPr>
        <w:t>本学年</w:t>
      </w:r>
      <w:r>
        <w:rPr>
          <w:sz w:val="21"/>
          <w:szCs w:val="21"/>
        </w:rPr>
        <w:t>本专业学生全部参加了上海工程技术大学产学合作教育，</w:t>
      </w:r>
      <w:r>
        <w:rPr>
          <w:rFonts w:hint="eastAsia"/>
          <w:sz w:val="21"/>
          <w:szCs w:val="21"/>
        </w:rPr>
        <w:t>暑期</w:t>
      </w:r>
      <w:r>
        <w:rPr>
          <w:sz w:val="21"/>
          <w:szCs w:val="21"/>
        </w:rPr>
        <w:t>到与专业关联度比较高的政府基层部门、企事业单位、社会组织等进行为期6周的产学合作即顶岗工作实习。</w:t>
      </w:r>
    </w:p>
    <w:p>
      <w:pPr>
        <w:pStyle w:val="4"/>
        <w:rPr>
          <w:rFonts w:ascii="宋体" w:hAnsi="宋体" w:eastAsia="宋体"/>
          <w:b w:val="0"/>
          <w:bCs w:val="0"/>
          <w:sz w:val="24"/>
          <w:szCs w:val="24"/>
        </w:rPr>
      </w:pPr>
      <w:bookmarkStart w:id="34" w:name="_Toc154735775"/>
      <w:r>
        <w:rPr>
          <w:rFonts w:ascii="宋体" w:hAnsi="宋体" w:eastAsia="宋体"/>
          <w:b w:val="0"/>
          <w:bCs w:val="0"/>
          <w:sz w:val="24"/>
          <w:szCs w:val="24"/>
        </w:rPr>
        <w:t>3.8</w:t>
      </w:r>
      <w:r>
        <w:rPr>
          <w:rFonts w:hint="eastAsia" w:ascii="宋体" w:hAnsi="宋体" w:eastAsia="宋体"/>
          <w:b w:val="0"/>
          <w:bCs w:val="0"/>
          <w:sz w:val="24"/>
          <w:szCs w:val="24"/>
        </w:rPr>
        <w:t>创新创业教育</w:t>
      </w:r>
      <w:bookmarkEnd w:id="34"/>
    </w:p>
    <w:p>
      <w:pPr>
        <w:shd w:val="clear" w:color="auto" w:fill="FFFFFF"/>
        <w:snapToGrid w:val="0"/>
        <w:spacing w:line="360" w:lineRule="auto"/>
        <w:ind w:firstLine="315" w:firstLineChars="150"/>
        <w:rPr>
          <w:color w:val="262626"/>
          <w:sz w:val="21"/>
          <w:szCs w:val="21"/>
        </w:rPr>
      </w:pPr>
      <w:r>
        <w:rPr>
          <w:rFonts w:hint="eastAsia"/>
          <w:color w:val="262626"/>
          <w:sz w:val="21"/>
          <w:szCs w:val="21"/>
        </w:rPr>
        <w:t>为提高本专业学生的创新创业能力，专业建设完善的创新创业培育体系，并开展创新创业教育。公共管理系专门给带教导师做指导培训，以引导学生做相关大学生创新创业课题及项目的申报工作。本年度公共事业管理专业教师指导的大学生创新训练项目立项项目和省部级获奖项目如下：</w:t>
      </w:r>
    </w:p>
    <w:p>
      <w:pPr>
        <w:shd w:val="clear" w:color="auto" w:fill="FFFFFF"/>
        <w:snapToGrid w:val="0"/>
        <w:spacing w:line="360" w:lineRule="auto"/>
        <w:ind w:firstLine="315" w:firstLineChars="150"/>
        <w:jc w:val="center"/>
        <w:rPr>
          <w:color w:val="262626"/>
          <w:sz w:val="21"/>
          <w:szCs w:val="21"/>
        </w:rPr>
      </w:pPr>
      <w:r>
        <w:rPr>
          <w:rFonts w:hint="eastAsia" w:cs="黑体"/>
          <w:color w:val="333333"/>
          <w:sz w:val="21"/>
          <w:szCs w:val="21"/>
        </w:rPr>
        <w:t>202</w:t>
      </w:r>
      <w:r>
        <w:rPr>
          <w:rFonts w:cs="黑体"/>
          <w:color w:val="333333"/>
          <w:sz w:val="21"/>
          <w:szCs w:val="21"/>
        </w:rPr>
        <w:t>2-2023</w:t>
      </w:r>
      <w:r>
        <w:rPr>
          <w:rFonts w:hint="eastAsia" w:cs="黑体"/>
          <w:color w:val="333333"/>
          <w:sz w:val="21"/>
          <w:szCs w:val="21"/>
        </w:rPr>
        <w:t>学年大学生创新训练项目立项项目</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45"/>
        <w:gridCol w:w="2531"/>
        <w:gridCol w:w="997"/>
        <w:gridCol w:w="1145"/>
        <w:gridCol w:w="849"/>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vAlign w:val="center"/>
          </w:tcPr>
          <w:p>
            <w:pPr>
              <w:jc w:val="center"/>
              <w:textAlignment w:val="center"/>
              <w:rPr>
                <w:color w:val="FFFFFF"/>
                <w:sz w:val="21"/>
                <w:szCs w:val="21"/>
              </w:rPr>
            </w:pPr>
            <w:r>
              <w:rPr>
                <w:rFonts w:hint="eastAsia" w:cs="Tahoma"/>
                <w:color w:val="000000"/>
                <w:sz w:val="21"/>
                <w:szCs w:val="21"/>
              </w:rPr>
              <w:t>项目级别</w:t>
            </w:r>
          </w:p>
        </w:tc>
        <w:tc>
          <w:tcPr>
            <w:tcW w:w="672" w:type="pct"/>
            <w:shd w:val="clear" w:color="auto" w:fill="auto"/>
            <w:vAlign w:val="center"/>
          </w:tcPr>
          <w:p>
            <w:pPr>
              <w:jc w:val="center"/>
              <w:textAlignment w:val="center"/>
              <w:rPr>
                <w:color w:val="FFFFFF"/>
                <w:sz w:val="21"/>
                <w:szCs w:val="21"/>
              </w:rPr>
            </w:pPr>
            <w:r>
              <w:rPr>
                <w:rFonts w:hint="eastAsia" w:cs="Tahoma"/>
                <w:color w:val="000000"/>
                <w:sz w:val="21"/>
                <w:szCs w:val="21"/>
              </w:rPr>
              <w:t>项目编号</w:t>
            </w:r>
          </w:p>
        </w:tc>
        <w:tc>
          <w:tcPr>
            <w:tcW w:w="1485" w:type="pct"/>
            <w:shd w:val="clear" w:color="auto" w:fill="auto"/>
            <w:vAlign w:val="center"/>
          </w:tcPr>
          <w:p>
            <w:pPr>
              <w:jc w:val="center"/>
              <w:textAlignment w:val="center"/>
              <w:rPr>
                <w:color w:val="FFFFFF"/>
                <w:sz w:val="21"/>
                <w:szCs w:val="21"/>
              </w:rPr>
            </w:pPr>
            <w:r>
              <w:rPr>
                <w:rFonts w:hint="eastAsia" w:cs="Tahoma"/>
                <w:color w:val="000000"/>
                <w:sz w:val="21"/>
                <w:szCs w:val="21"/>
              </w:rPr>
              <w:t>项目名称</w:t>
            </w:r>
          </w:p>
        </w:tc>
        <w:tc>
          <w:tcPr>
            <w:tcW w:w="585" w:type="pct"/>
            <w:shd w:val="clear" w:color="auto" w:fill="auto"/>
            <w:vAlign w:val="center"/>
          </w:tcPr>
          <w:p>
            <w:pPr>
              <w:jc w:val="center"/>
              <w:textAlignment w:val="center"/>
              <w:rPr>
                <w:color w:val="FFFFFF"/>
                <w:sz w:val="21"/>
                <w:szCs w:val="21"/>
              </w:rPr>
            </w:pPr>
            <w:r>
              <w:rPr>
                <w:rFonts w:hint="eastAsia" w:cs="Tahoma"/>
                <w:color w:val="000000"/>
                <w:sz w:val="21"/>
                <w:szCs w:val="21"/>
              </w:rPr>
              <w:t>项目负责人</w:t>
            </w:r>
          </w:p>
        </w:tc>
        <w:tc>
          <w:tcPr>
            <w:tcW w:w="672" w:type="pct"/>
            <w:shd w:val="clear" w:color="auto" w:fill="auto"/>
            <w:vAlign w:val="center"/>
          </w:tcPr>
          <w:p>
            <w:pPr>
              <w:jc w:val="center"/>
              <w:textAlignment w:val="center"/>
              <w:rPr>
                <w:color w:val="FFFFFF"/>
                <w:sz w:val="21"/>
                <w:szCs w:val="21"/>
              </w:rPr>
            </w:pPr>
            <w:r>
              <w:rPr>
                <w:rFonts w:hint="eastAsia" w:cs="Tahoma"/>
                <w:color w:val="000000"/>
                <w:sz w:val="21"/>
                <w:szCs w:val="21"/>
              </w:rPr>
              <w:t>学号</w:t>
            </w:r>
          </w:p>
        </w:tc>
        <w:tc>
          <w:tcPr>
            <w:tcW w:w="498" w:type="pct"/>
            <w:shd w:val="clear" w:color="auto" w:fill="auto"/>
            <w:vAlign w:val="center"/>
          </w:tcPr>
          <w:p>
            <w:pPr>
              <w:jc w:val="center"/>
              <w:textAlignment w:val="center"/>
              <w:rPr>
                <w:color w:val="FFFFFF"/>
                <w:sz w:val="21"/>
                <w:szCs w:val="21"/>
              </w:rPr>
            </w:pPr>
            <w:r>
              <w:rPr>
                <w:rFonts w:hint="eastAsia" w:cs="Tahoma"/>
                <w:color w:val="000000"/>
                <w:sz w:val="21"/>
                <w:szCs w:val="21"/>
              </w:rPr>
              <w:t>指导教师</w:t>
            </w:r>
          </w:p>
        </w:tc>
        <w:tc>
          <w:tcPr>
            <w:tcW w:w="694" w:type="pct"/>
            <w:shd w:val="clear" w:color="auto" w:fill="auto"/>
            <w:vAlign w:val="center"/>
          </w:tcPr>
          <w:p>
            <w:pPr>
              <w:jc w:val="center"/>
              <w:textAlignment w:val="center"/>
              <w:rPr>
                <w:color w:val="FFFFFF"/>
                <w:sz w:val="21"/>
                <w:szCs w:val="21"/>
              </w:rPr>
            </w:pPr>
            <w:r>
              <w:rPr>
                <w:rFonts w:hint="eastAsia" w:cs="Tahoma"/>
                <w:color w:val="000000"/>
                <w:sz w:val="21"/>
                <w:szCs w:val="21"/>
              </w:rPr>
              <w:t>项目经费（元）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4" w:type="pct"/>
            <w:shd w:val="clear" w:color="auto" w:fill="auto"/>
            <w:vAlign w:val="center"/>
          </w:tcPr>
          <w:p>
            <w:pPr>
              <w:jc w:val="center"/>
              <w:textAlignment w:val="center"/>
              <w:rPr>
                <w:rFonts w:cs="Tahoma"/>
                <w:color w:val="000000"/>
                <w:sz w:val="20"/>
                <w:szCs w:val="20"/>
              </w:rPr>
            </w:pPr>
            <w:r>
              <w:rPr>
                <w:rFonts w:hint="eastAsia" w:cs="Tahoma"/>
                <w:color w:val="000000"/>
                <w:sz w:val="20"/>
                <w:szCs w:val="20"/>
              </w:rPr>
              <w:t>市级</w:t>
            </w:r>
          </w:p>
        </w:tc>
        <w:tc>
          <w:tcPr>
            <w:tcW w:w="672" w:type="pct"/>
            <w:shd w:val="clear" w:color="auto" w:fill="auto"/>
            <w:vAlign w:val="center"/>
          </w:tcPr>
          <w:p>
            <w:pPr>
              <w:jc w:val="center"/>
              <w:textAlignment w:val="center"/>
              <w:rPr>
                <w:rFonts w:cs="Tahoma"/>
                <w:color w:val="000000"/>
                <w:sz w:val="20"/>
                <w:szCs w:val="20"/>
              </w:rPr>
            </w:pPr>
            <w:r>
              <w:rPr>
                <w:rFonts w:hint="eastAsia" w:cs="Tahoma"/>
                <w:color w:val="000000"/>
                <w:sz w:val="20"/>
                <w:szCs w:val="20"/>
              </w:rPr>
              <w:t>cs2303008</w:t>
            </w:r>
          </w:p>
        </w:tc>
        <w:tc>
          <w:tcPr>
            <w:tcW w:w="1485"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青少年网络安全新风险及其防范策略研究</w:t>
            </w:r>
          </w:p>
        </w:tc>
        <w:tc>
          <w:tcPr>
            <w:tcW w:w="585"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谭星园</w:t>
            </w:r>
          </w:p>
        </w:tc>
        <w:tc>
          <w:tcPr>
            <w:tcW w:w="672"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031921250</w:t>
            </w:r>
          </w:p>
        </w:tc>
        <w:tc>
          <w:tcPr>
            <w:tcW w:w="498"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许敏</w:t>
            </w:r>
          </w:p>
        </w:tc>
        <w:tc>
          <w:tcPr>
            <w:tcW w:w="694" w:type="pct"/>
            <w:shd w:val="clear" w:color="auto" w:fill="auto"/>
            <w:vAlign w:val="center"/>
          </w:tcPr>
          <w:p>
            <w:pPr>
              <w:jc w:val="center"/>
              <w:rPr>
                <w:rFonts w:cs="Tahoma"/>
                <w:color w:val="000000"/>
                <w:sz w:val="20"/>
                <w:szCs w:val="20"/>
              </w:rPr>
            </w:pPr>
            <w:r>
              <w:rPr>
                <w:rFonts w:hint="eastAsia" w:cs="Tahoma"/>
                <w:color w:val="000000"/>
                <w:sz w:val="20"/>
                <w:szCs w:val="20"/>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4" w:type="pct"/>
            <w:shd w:val="clear" w:color="auto" w:fill="auto"/>
            <w:vAlign w:val="center"/>
          </w:tcPr>
          <w:p>
            <w:pPr>
              <w:jc w:val="center"/>
              <w:textAlignment w:val="center"/>
              <w:rPr>
                <w:color w:val="000000"/>
                <w:sz w:val="21"/>
                <w:szCs w:val="21"/>
              </w:rPr>
            </w:pPr>
            <w:r>
              <w:rPr>
                <w:rFonts w:hint="eastAsia" w:cs="Tahoma"/>
                <w:color w:val="000000"/>
                <w:sz w:val="20"/>
                <w:szCs w:val="20"/>
              </w:rPr>
              <w:t>市级</w:t>
            </w:r>
          </w:p>
        </w:tc>
        <w:tc>
          <w:tcPr>
            <w:tcW w:w="672" w:type="pct"/>
            <w:shd w:val="clear" w:color="auto" w:fill="auto"/>
            <w:vAlign w:val="center"/>
          </w:tcPr>
          <w:p>
            <w:pPr>
              <w:jc w:val="center"/>
              <w:textAlignment w:val="center"/>
              <w:rPr>
                <w:color w:val="000000"/>
                <w:sz w:val="21"/>
                <w:szCs w:val="21"/>
              </w:rPr>
            </w:pPr>
            <w:r>
              <w:rPr>
                <w:rFonts w:hint="eastAsia" w:cs="Tahoma"/>
                <w:color w:val="000000"/>
                <w:sz w:val="20"/>
                <w:szCs w:val="20"/>
              </w:rPr>
              <w:t>cs2303012</w:t>
            </w:r>
          </w:p>
        </w:tc>
        <w:tc>
          <w:tcPr>
            <w:tcW w:w="1485"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“公益助农”何以可能？</w:t>
            </w:r>
          </w:p>
        </w:tc>
        <w:tc>
          <w:tcPr>
            <w:tcW w:w="585"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丁玥竹</w:t>
            </w:r>
          </w:p>
        </w:tc>
        <w:tc>
          <w:tcPr>
            <w:tcW w:w="672"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031921215</w:t>
            </w:r>
          </w:p>
        </w:tc>
        <w:tc>
          <w:tcPr>
            <w:tcW w:w="498"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吴磊</w:t>
            </w:r>
          </w:p>
        </w:tc>
        <w:tc>
          <w:tcPr>
            <w:tcW w:w="694" w:type="pct"/>
            <w:shd w:val="clear" w:color="auto" w:fill="auto"/>
            <w:vAlign w:val="center"/>
          </w:tcPr>
          <w:p>
            <w:pPr>
              <w:jc w:val="center"/>
              <w:rPr>
                <w:rFonts w:cs="Tahoma"/>
                <w:color w:val="000000"/>
                <w:sz w:val="20"/>
                <w:szCs w:val="20"/>
              </w:rPr>
            </w:pPr>
            <w:r>
              <w:rPr>
                <w:rFonts w:hint="eastAsia" w:cs="Tahoma"/>
                <w:color w:val="000000"/>
                <w:sz w:val="20"/>
                <w:szCs w:val="20"/>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4" w:type="pct"/>
            <w:shd w:val="clear" w:color="auto" w:fill="auto"/>
            <w:vAlign w:val="center"/>
          </w:tcPr>
          <w:p>
            <w:pPr>
              <w:jc w:val="center"/>
              <w:textAlignment w:val="center"/>
              <w:rPr>
                <w:color w:val="000000"/>
                <w:sz w:val="21"/>
                <w:szCs w:val="21"/>
              </w:rPr>
            </w:pPr>
            <w:r>
              <w:rPr>
                <w:rFonts w:hint="eastAsia" w:cs="Tahoma"/>
                <w:color w:val="000000"/>
                <w:sz w:val="20"/>
                <w:szCs w:val="20"/>
              </w:rPr>
              <w:t>市级</w:t>
            </w:r>
          </w:p>
        </w:tc>
        <w:tc>
          <w:tcPr>
            <w:tcW w:w="672" w:type="pct"/>
            <w:shd w:val="clear" w:color="auto" w:fill="auto"/>
            <w:vAlign w:val="center"/>
          </w:tcPr>
          <w:p>
            <w:pPr>
              <w:jc w:val="center"/>
              <w:textAlignment w:val="center"/>
              <w:rPr>
                <w:color w:val="000000"/>
                <w:sz w:val="21"/>
                <w:szCs w:val="21"/>
              </w:rPr>
            </w:pPr>
            <w:r>
              <w:rPr>
                <w:rFonts w:hint="eastAsia" w:cs="Tahoma"/>
                <w:color w:val="000000"/>
                <w:sz w:val="20"/>
                <w:szCs w:val="20"/>
              </w:rPr>
              <w:t>cs2303018</w:t>
            </w:r>
          </w:p>
        </w:tc>
        <w:tc>
          <w:tcPr>
            <w:tcW w:w="1485"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基于“Chatgpt”的电子政务流程优化研究</w:t>
            </w:r>
          </w:p>
        </w:tc>
        <w:tc>
          <w:tcPr>
            <w:tcW w:w="585"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唐婉琳</w:t>
            </w:r>
          </w:p>
        </w:tc>
        <w:tc>
          <w:tcPr>
            <w:tcW w:w="672"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031920138</w:t>
            </w:r>
          </w:p>
        </w:tc>
        <w:tc>
          <w:tcPr>
            <w:tcW w:w="498"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孙莉莉</w:t>
            </w:r>
          </w:p>
        </w:tc>
        <w:tc>
          <w:tcPr>
            <w:tcW w:w="694" w:type="pct"/>
            <w:shd w:val="clear" w:color="auto" w:fill="auto"/>
            <w:vAlign w:val="center"/>
          </w:tcPr>
          <w:p>
            <w:pPr>
              <w:jc w:val="center"/>
              <w:rPr>
                <w:rFonts w:cs="Tahoma"/>
                <w:color w:val="000000"/>
                <w:sz w:val="20"/>
                <w:szCs w:val="20"/>
              </w:rPr>
            </w:pPr>
            <w:r>
              <w:rPr>
                <w:rFonts w:hint="eastAsia" w:cs="Tahoma"/>
                <w:color w:val="000000"/>
                <w:sz w:val="20"/>
                <w:szCs w:val="20"/>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4" w:type="pct"/>
            <w:shd w:val="clear" w:color="auto" w:fill="auto"/>
            <w:vAlign w:val="center"/>
          </w:tcPr>
          <w:p>
            <w:pPr>
              <w:jc w:val="center"/>
              <w:textAlignment w:val="center"/>
              <w:rPr>
                <w:color w:val="000000"/>
                <w:sz w:val="21"/>
                <w:szCs w:val="21"/>
              </w:rPr>
            </w:pPr>
            <w:r>
              <w:rPr>
                <w:rFonts w:hint="eastAsia" w:cs="Tahoma"/>
                <w:color w:val="000000"/>
                <w:sz w:val="20"/>
                <w:szCs w:val="20"/>
              </w:rPr>
              <w:t>校级</w:t>
            </w:r>
          </w:p>
        </w:tc>
        <w:tc>
          <w:tcPr>
            <w:tcW w:w="672" w:type="pct"/>
            <w:shd w:val="clear" w:color="auto" w:fill="auto"/>
            <w:vAlign w:val="center"/>
          </w:tcPr>
          <w:p>
            <w:pPr>
              <w:jc w:val="center"/>
              <w:textAlignment w:val="center"/>
              <w:rPr>
                <w:color w:val="000000"/>
                <w:sz w:val="21"/>
                <w:szCs w:val="21"/>
              </w:rPr>
            </w:pPr>
            <w:r>
              <w:rPr>
                <w:rFonts w:hint="eastAsia" w:cs="Tahoma"/>
                <w:color w:val="000000"/>
                <w:sz w:val="20"/>
                <w:szCs w:val="20"/>
              </w:rPr>
              <w:t>cx2303002</w:t>
            </w:r>
          </w:p>
        </w:tc>
        <w:tc>
          <w:tcPr>
            <w:tcW w:w="1485"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不同生育政策下的上海常住人口结构预测</w:t>
            </w:r>
          </w:p>
        </w:tc>
        <w:tc>
          <w:tcPr>
            <w:tcW w:w="585"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海丽其·吾拉音</w:t>
            </w:r>
          </w:p>
        </w:tc>
        <w:tc>
          <w:tcPr>
            <w:tcW w:w="672"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031922216</w:t>
            </w:r>
          </w:p>
        </w:tc>
        <w:tc>
          <w:tcPr>
            <w:tcW w:w="498"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王充</w:t>
            </w:r>
          </w:p>
        </w:tc>
        <w:tc>
          <w:tcPr>
            <w:tcW w:w="694" w:type="pct"/>
            <w:shd w:val="clear" w:color="auto" w:fill="auto"/>
            <w:vAlign w:val="center"/>
          </w:tcPr>
          <w:p>
            <w:pPr>
              <w:jc w:val="center"/>
              <w:textAlignment w:val="center"/>
              <w:rPr>
                <w:color w:val="000000"/>
                <w:sz w:val="21"/>
                <w:szCs w:val="21"/>
              </w:rPr>
            </w:pPr>
            <w:r>
              <w:rPr>
                <w:rFonts w:hint="eastAsia" w:cs="Tahoma"/>
                <w:color w:val="000000"/>
                <w:sz w:val="20"/>
                <w:szCs w:val="2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4" w:type="pct"/>
            <w:shd w:val="clear" w:color="auto" w:fill="auto"/>
            <w:vAlign w:val="center"/>
          </w:tcPr>
          <w:p>
            <w:pPr>
              <w:jc w:val="center"/>
              <w:textAlignment w:val="center"/>
              <w:rPr>
                <w:color w:val="000000"/>
                <w:sz w:val="21"/>
                <w:szCs w:val="21"/>
              </w:rPr>
            </w:pPr>
            <w:r>
              <w:rPr>
                <w:rFonts w:hint="eastAsia" w:cs="Tahoma"/>
                <w:color w:val="000000"/>
                <w:sz w:val="20"/>
                <w:szCs w:val="20"/>
              </w:rPr>
              <w:t>校级</w:t>
            </w:r>
          </w:p>
        </w:tc>
        <w:tc>
          <w:tcPr>
            <w:tcW w:w="672" w:type="pct"/>
            <w:shd w:val="clear" w:color="auto" w:fill="auto"/>
            <w:vAlign w:val="center"/>
          </w:tcPr>
          <w:p>
            <w:pPr>
              <w:jc w:val="center"/>
              <w:textAlignment w:val="center"/>
              <w:rPr>
                <w:color w:val="000000"/>
                <w:sz w:val="21"/>
                <w:szCs w:val="21"/>
              </w:rPr>
            </w:pPr>
            <w:r>
              <w:rPr>
                <w:rFonts w:hint="eastAsia" w:cs="Tahoma"/>
                <w:color w:val="000000"/>
                <w:sz w:val="20"/>
                <w:szCs w:val="20"/>
              </w:rPr>
              <w:t>cx2303006</w:t>
            </w:r>
          </w:p>
        </w:tc>
        <w:tc>
          <w:tcPr>
            <w:tcW w:w="1485"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特大城市陪诊行业的风险及其规制研究</w:t>
            </w:r>
          </w:p>
        </w:tc>
        <w:tc>
          <w:tcPr>
            <w:tcW w:w="585"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金婧</w:t>
            </w:r>
          </w:p>
        </w:tc>
        <w:tc>
          <w:tcPr>
            <w:tcW w:w="672"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038221057</w:t>
            </w:r>
          </w:p>
        </w:tc>
        <w:tc>
          <w:tcPr>
            <w:tcW w:w="498"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姚烨琳</w:t>
            </w:r>
          </w:p>
        </w:tc>
        <w:tc>
          <w:tcPr>
            <w:tcW w:w="694" w:type="pct"/>
            <w:shd w:val="clear" w:color="auto" w:fill="auto"/>
            <w:vAlign w:val="center"/>
          </w:tcPr>
          <w:p>
            <w:pPr>
              <w:jc w:val="center"/>
              <w:textAlignment w:val="center"/>
              <w:rPr>
                <w:color w:val="000000"/>
                <w:sz w:val="21"/>
                <w:szCs w:val="21"/>
              </w:rPr>
            </w:pPr>
            <w:r>
              <w:rPr>
                <w:rFonts w:hint="eastAsia" w:cs="Tahoma"/>
                <w:color w:val="000000"/>
                <w:sz w:val="20"/>
                <w:szCs w:val="2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4" w:type="pct"/>
            <w:shd w:val="clear" w:color="auto" w:fill="auto"/>
            <w:vAlign w:val="center"/>
          </w:tcPr>
          <w:p>
            <w:pPr>
              <w:jc w:val="center"/>
              <w:textAlignment w:val="center"/>
              <w:rPr>
                <w:color w:val="000000"/>
                <w:sz w:val="21"/>
                <w:szCs w:val="21"/>
              </w:rPr>
            </w:pPr>
            <w:r>
              <w:rPr>
                <w:rFonts w:hint="eastAsia" w:cs="Tahoma"/>
                <w:color w:val="000000"/>
                <w:sz w:val="20"/>
                <w:szCs w:val="20"/>
              </w:rPr>
              <w:t>校级</w:t>
            </w:r>
          </w:p>
        </w:tc>
        <w:tc>
          <w:tcPr>
            <w:tcW w:w="672" w:type="pct"/>
            <w:shd w:val="clear" w:color="auto" w:fill="auto"/>
            <w:vAlign w:val="center"/>
          </w:tcPr>
          <w:p>
            <w:pPr>
              <w:jc w:val="center"/>
              <w:textAlignment w:val="center"/>
              <w:rPr>
                <w:color w:val="000000"/>
                <w:sz w:val="21"/>
                <w:szCs w:val="21"/>
              </w:rPr>
            </w:pPr>
            <w:r>
              <w:rPr>
                <w:rFonts w:hint="eastAsia" w:cs="Tahoma"/>
                <w:color w:val="000000"/>
                <w:sz w:val="20"/>
                <w:szCs w:val="20"/>
              </w:rPr>
              <w:t>cx2303010</w:t>
            </w:r>
          </w:p>
        </w:tc>
        <w:tc>
          <w:tcPr>
            <w:tcW w:w="1485"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乡村振兴视角下民族地区非遗文化发展的路径研究</w:t>
            </w:r>
          </w:p>
        </w:tc>
        <w:tc>
          <w:tcPr>
            <w:tcW w:w="585"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阿依迪达·吾坎</w:t>
            </w:r>
          </w:p>
        </w:tc>
        <w:tc>
          <w:tcPr>
            <w:tcW w:w="672"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031921206</w:t>
            </w:r>
          </w:p>
        </w:tc>
        <w:tc>
          <w:tcPr>
            <w:tcW w:w="498"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李洁</w:t>
            </w:r>
          </w:p>
        </w:tc>
        <w:tc>
          <w:tcPr>
            <w:tcW w:w="694" w:type="pct"/>
            <w:shd w:val="clear" w:color="auto" w:fill="auto"/>
            <w:vAlign w:val="center"/>
          </w:tcPr>
          <w:p>
            <w:pPr>
              <w:jc w:val="center"/>
              <w:textAlignment w:val="center"/>
              <w:rPr>
                <w:color w:val="000000"/>
                <w:sz w:val="21"/>
                <w:szCs w:val="21"/>
              </w:rPr>
            </w:pPr>
            <w:r>
              <w:rPr>
                <w:rFonts w:hint="eastAsia" w:cs="Tahoma"/>
                <w:color w:val="000000"/>
                <w:sz w:val="20"/>
                <w:szCs w:val="2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4" w:type="pct"/>
            <w:shd w:val="clear" w:color="auto" w:fill="auto"/>
            <w:vAlign w:val="center"/>
          </w:tcPr>
          <w:p>
            <w:pPr>
              <w:jc w:val="center"/>
              <w:textAlignment w:val="center"/>
              <w:rPr>
                <w:color w:val="000000"/>
                <w:sz w:val="21"/>
                <w:szCs w:val="21"/>
              </w:rPr>
            </w:pPr>
            <w:r>
              <w:rPr>
                <w:rFonts w:hint="eastAsia" w:cs="Tahoma"/>
                <w:color w:val="000000"/>
                <w:sz w:val="20"/>
                <w:szCs w:val="20"/>
              </w:rPr>
              <w:t>校级</w:t>
            </w:r>
          </w:p>
        </w:tc>
        <w:tc>
          <w:tcPr>
            <w:tcW w:w="672" w:type="pct"/>
            <w:shd w:val="clear" w:color="auto" w:fill="auto"/>
            <w:vAlign w:val="center"/>
          </w:tcPr>
          <w:p>
            <w:pPr>
              <w:jc w:val="center"/>
              <w:textAlignment w:val="center"/>
              <w:rPr>
                <w:color w:val="000000"/>
                <w:sz w:val="21"/>
                <w:szCs w:val="21"/>
              </w:rPr>
            </w:pPr>
            <w:r>
              <w:rPr>
                <w:rFonts w:hint="eastAsia" w:cs="Tahoma"/>
                <w:color w:val="000000"/>
                <w:sz w:val="20"/>
                <w:szCs w:val="20"/>
              </w:rPr>
              <w:t>cx2303016</w:t>
            </w:r>
          </w:p>
        </w:tc>
        <w:tc>
          <w:tcPr>
            <w:tcW w:w="1485"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残疾人就业的现状及影响因素研究</w:t>
            </w:r>
          </w:p>
        </w:tc>
        <w:tc>
          <w:tcPr>
            <w:tcW w:w="585"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苏欣</w:t>
            </w:r>
          </w:p>
        </w:tc>
        <w:tc>
          <w:tcPr>
            <w:tcW w:w="672"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038221072</w:t>
            </w:r>
          </w:p>
        </w:tc>
        <w:tc>
          <w:tcPr>
            <w:tcW w:w="498"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汤金金</w:t>
            </w:r>
          </w:p>
        </w:tc>
        <w:tc>
          <w:tcPr>
            <w:tcW w:w="694" w:type="pct"/>
            <w:shd w:val="clear" w:color="auto" w:fill="auto"/>
            <w:vAlign w:val="center"/>
          </w:tcPr>
          <w:p>
            <w:pPr>
              <w:jc w:val="center"/>
              <w:textAlignment w:val="center"/>
              <w:rPr>
                <w:color w:val="000000"/>
                <w:sz w:val="21"/>
                <w:szCs w:val="21"/>
              </w:rPr>
            </w:pPr>
            <w:r>
              <w:rPr>
                <w:rFonts w:hint="eastAsia" w:cs="Tahoma"/>
                <w:color w:val="000000"/>
                <w:sz w:val="20"/>
                <w:szCs w:val="2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4" w:type="pct"/>
            <w:shd w:val="clear" w:color="auto" w:fill="auto"/>
            <w:vAlign w:val="center"/>
          </w:tcPr>
          <w:p>
            <w:pPr>
              <w:jc w:val="center"/>
              <w:textAlignment w:val="center"/>
              <w:rPr>
                <w:color w:val="000000"/>
                <w:sz w:val="21"/>
                <w:szCs w:val="21"/>
              </w:rPr>
            </w:pPr>
            <w:r>
              <w:rPr>
                <w:rFonts w:hint="eastAsia" w:cs="Tahoma"/>
                <w:color w:val="000000"/>
                <w:sz w:val="20"/>
                <w:szCs w:val="20"/>
              </w:rPr>
              <w:t>校级</w:t>
            </w:r>
          </w:p>
        </w:tc>
        <w:tc>
          <w:tcPr>
            <w:tcW w:w="672" w:type="pct"/>
            <w:shd w:val="clear" w:color="auto" w:fill="auto"/>
            <w:vAlign w:val="center"/>
          </w:tcPr>
          <w:p>
            <w:pPr>
              <w:jc w:val="center"/>
              <w:textAlignment w:val="center"/>
              <w:rPr>
                <w:color w:val="000000"/>
                <w:sz w:val="21"/>
                <w:szCs w:val="21"/>
              </w:rPr>
            </w:pPr>
            <w:r>
              <w:rPr>
                <w:rFonts w:hint="eastAsia" w:cs="Tahoma"/>
                <w:color w:val="000000"/>
                <w:sz w:val="20"/>
                <w:szCs w:val="20"/>
              </w:rPr>
              <w:t>cx2303017</w:t>
            </w:r>
          </w:p>
        </w:tc>
        <w:tc>
          <w:tcPr>
            <w:tcW w:w="1485"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上海地区青年群体生育意愿及影响因素调查研究</w:t>
            </w:r>
          </w:p>
        </w:tc>
        <w:tc>
          <w:tcPr>
            <w:tcW w:w="585"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王源</w:t>
            </w:r>
          </w:p>
        </w:tc>
        <w:tc>
          <w:tcPr>
            <w:tcW w:w="672"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031921251</w:t>
            </w:r>
          </w:p>
        </w:tc>
        <w:tc>
          <w:tcPr>
            <w:tcW w:w="498"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赵凤</w:t>
            </w:r>
          </w:p>
        </w:tc>
        <w:tc>
          <w:tcPr>
            <w:tcW w:w="694" w:type="pct"/>
            <w:shd w:val="clear" w:color="auto" w:fill="auto"/>
            <w:vAlign w:val="center"/>
          </w:tcPr>
          <w:p>
            <w:pPr>
              <w:jc w:val="center"/>
              <w:textAlignment w:val="center"/>
              <w:rPr>
                <w:color w:val="000000"/>
                <w:sz w:val="21"/>
                <w:szCs w:val="21"/>
              </w:rPr>
            </w:pPr>
            <w:r>
              <w:rPr>
                <w:rFonts w:hint="eastAsia" w:cs="Tahoma"/>
                <w:color w:val="000000"/>
                <w:sz w:val="20"/>
                <w:szCs w:val="2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4" w:type="pct"/>
            <w:shd w:val="clear" w:color="auto" w:fill="auto"/>
            <w:vAlign w:val="center"/>
          </w:tcPr>
          <w:p>
            <w:pPr>
              <w:jc w:val="center"/>
              <w:textAlignment w:val="center"/>
              <w:rPr>
                <w:color w:val="000000"/>
                <w:sz w:val="21"/>
                <w:szCs w:val="21"/>
              </w:rPr>
            </w:pPr>
            <w:r>
              <w:rPr>
                <w:rFonts w:hint="eastAsia" w:cs="Tahoma"/>
                <w:color w:val="000000"/>
                <w:sz w:val="20"/>
                <w:szCs w:val="20"/>
              </w:rPr>
              <w:t>校级</w:t>
            </w:r>
          </w:p>
        </w:tc>
        <w:tc>
          <w:tcPr>
            <w:tcW w:w="672" w:type="pct"/>
            <w:shd w:val="clear" w:color="auto" w:fill="auto"/>
            <w:vAlign w:val="center"/>
          </w:tcPr>
          <w:p>
            <w:pPr>
              <w:jc w:val="center"/>
              <w:textAlignment w:val="center"/>
              <w:rPr>
                <w:color w:val="000000"/>
                <w:sz w:val="21"/>
                <w:szCs w:val="21"/>
              </w:rPr>
            </w:pPr>
            <w:r>
              <w:rPr>
                <w:rFonts w:hint="eastAsia" w:cs="Tahoma"/>
                <w:color w:val="000000"/>
                <w:sz w:val="20"/>
                <w:szCs w:val="20"/>
              </w:rPr>
              <w:t>cx2303019</w:t>
            </w:r>
          </w:p>
        </w:tc>
        <w:tc>
          <w:tcPr>
            <w:tcW w:w="1485"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绿色生活方式引导政策的效果评价</w:t>
            </w:r>
          </w:p>
        </w:tc>
        <w:tc>
          <w:tcPr>
            <w:tcW w:w="585"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舒呼拉·托兰拜</w:t>
            </w:r>
          </w:p>
        </w:tc>
        <w:tc>
          <w:tcPr>
            <w:tcW w:w="672"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031920240</w:t>
            </w:r>
          </w:p>
        </w:tc>
        <w:tc>
          <w:tcPr>
            <w:tcW w:w="498"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周霏</w:t>
            </w:r>
          </w:p>
        </w:tc>
        <w:tc>
          <w:tcPr>
            <w:tcW w:w="694" w:type="pct"/>
            <w:shd w:val="clear" w:color="auto" w:fill="auto"/>
            <w:vAlign w:val="center"/>
          </w:tcPr>
          <w:p>
            <w:pPr>
              <w:jc w:val="center"/>
              <w:textAlignment w:val="center"/>
              <w:rPr>
                <w:color w:val="000000"/>
                <w:sz w:val="21"/>
                <w:szCs w:val="21"/>
              </w:rPr>
            </w:pPr>
            <w:r>
              <w:rPr>
                <w:rFonts w:hint="eastAsia" w:cs="Tahoma"/>
                <w:color w:val="000000"/>
                <w:sz w:val="20"/>
                <w:szCs w:val="2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4" w:type="pct"/>
            <w:shd w:val="clear" w:color="auto" w:fill="auto"/>
            <w:vAlign w:val="center"/>
          </w:tcPr>
          <w:p>
            <w:pPr>
              <w:jc w:val="center"/>
              <w:textAlignment w:val="center"/>
              <w:rPr>
                <w:color w:val="000000"/>
                <w:sz w:val="21"/>
                <w:szCs w:val="21"/>
              </w:rPr>
            </w:pPr>
            <w:r>
              <w:rPr>
                <w:rFonts w:hint="eastAsia" w:cs="Tahoma"/>
                <w:color w:val="000000"/>
                <w:sz w:val="20"/>
                <w:szCs w:val="20"/>
              </w:rPr>
              <w:t>校级</w:t>
            </w:r>
          </w:p>
        </w:tc>
        <w:tc>
          <w:tcPr>
            <w:tcW w:w="672" w:type="pct"/>
            <w:shd w:val="clear" w:color="auto" w:fill="auto"/>
            <w:vAlign w:val="center"/>
          </w:tcPr>
          <w:p>
            <w:pPr>
              <w:jc w:val="center"/>
              <w:textAlignment w:val="center"/>
              <w:rPr>
                <w:color w:val="000000"/>
                <w:sz w:val="21"/>
                <w:szCs w:val="21"/>
              </w:rPr>
            </w:pPr>
            <w:r>
              <w:rPr>
                <w:rFonts w:hint="eastAsia" w:cs="Tahoma"/>
                <w:color w:val="000000"/>
                <w:sz w:val="20"/>
                <w:szCs w:val="20"/>
              </w:rPr>
              <w:t>cx2303025</w:t>
            </w:r>
          </w:p>
        </w:tc>
        <w:tc>
          <w:tcPr>
            <w:tcW w:w="1485"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大学生“慢就业”的影响因素及治理对策研究</w:t>
            </w:r>
          </w:p>
        </w:tc>
        <w:tc>
          <w:tcPr>
            <w:tcW w:w="585"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徐赵萌</w:t>
            </w:r>
          </w:p>
        </w:tc>
        <w:tc>
          <w:tcPr>
            <w:tcW w:w="672"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038221027</w:t>
            </w:r>
          </w:p>
        </w:tc>
        <w:tc>
          <w:tcPr>
            <w:tcW w:w="498" w:type="pct"/>
            <w:shd w:val="clear" w:color="auto" w:fill="auto"/>
            <w:vAlign w:val="center"/>
          </w:tcPr>
          <w:p>
            <w:pPr>
              <w:jc w:val="center"/>
              <w:textAlignment w:val="center"/>
              <w:rPr>
                <w:color w:val="000000"/>
                <w:sz w:val="21"/>
                <w:szCs w:val="21"/>
              </w:rPr>
            </w:pPr>
            <w:r>
              <w:rPr>
                <w:rFonts w:ascii="Times New Roman" w:hAnsi="Times New Roman" w:cs="Times New Roman"/>
                <w:color w:val="000000"/>
                <w:sz w:val="20"/>
                <w:szCs w:val="20"/>
              </w:rPr>
              <w:t>王海迪</w:t>
            </w:r>
          </w:p>
        </w:tc>
        <w:tc>
          <w:tcPr>
            <w:tcW w:w="694" w:type="pct"/>
            <w:shd w:val="clear" w:color="auto" w:fill="auto"/>
            <w:vAlign w:val="center"/>
          </w:tcPr>
          <w:p>
            <w:pPr>
              <w:jc w:val="center"/>
              <w:textAlignment w:val="center"/>
              <w:rPr>
                <w:color w:val="000000"/>
                <w:sz w:val="21"/>
                <w:szCs w:val="21"/>
              </w:rPr>
            </w:pPr>
            <w:r>
              <w:rPr>
                <w:rFonts w:hint="eastAsia" w:cs="Tahoma"/>
                <w:color w:val="000000"/>
                <w:sz w:val="20"/>
                <w:szCs w:val="2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4" w:type="pct"/>
            <w:shd w:val="clear" w:color="auto" w:fill="auto"/>
            <w:vAlign w:val="center"/>
          </w:tcPr>
          <w:p>
            <w:pPr>
              <w:jc w:val="center"/>
              <w:textAlignment w:val="center"/>
              <w:rPr>
                <w:rFonts w:cs="Tahoma"/>
                <w:color w:val="000000"/>
                <w:sz w:val="20"/>
                <w:szCs w:val="20"/>
              </w:rPr>
            </w:pPr>
            <w:r>
              <w:rPr>
                <w:rFonts w:hint="eastAsia" w:cs="Tahoma"/>
                <w:color w:val="000000"/>
                <w:sz w:val="20"/>
                <w:szCs w:val="20"/>
              </w:rPr>
              <w:t>校级</w:t>
            </w:r>
          </w:p>
        </w:tc>
        <w:tc>
          <w:tcPr>
            <w:tcW w:w="672" w:type="pct"/>
            <w:shd w:val="clear" w:color="auto" w:fill="auto"/>
            <w:vAlign w:val="center"/>
          </w:tcPr>
          <w:p>
            <w:pPr>
              <w:jc w:val="center"/>
              <w:textAlignment w:val="center"/>
              <w:rPr>
                <w:rFonts w:cs="Tahoma"/>
                <w:color w:val="000000"/>
                <w:sz w:val="20"/>
                <w:szCs w:val="20"/>
              </w:rPr>
            </w:pPr>
            <w:r>
              <w:rPr>
                <w:rFonts w:hint="eastAsia" w:cs="Tahoma"/>
                <w:color w:val="000000"/>
                <w:sz w:val="20"/>
                <w:szCs w:val="20"/>
              </w:rPr>
              <w:t>cx2303026</w:t>
            </w:r>
          </w:p>
        </w:tc>
        <w:tc>
          <w:tcPr>
            <w:tcW w:w="1485"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大学生进入视觉媒体运营行业的专业素养储备路径研究</w:t>
            </w:r>
          </w:p>
        </w:tc>
        <w:tc>
          <w:tcPr>
            <w:tcW w:w="585"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王馨怡</w:t>
            </w:r>
          </w:p>
        </w:tc>
        <w:tc>
          <w:tcPr>
            <w:tcW w:w="672"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038221076</w:t>
            </w:r>
          </w:p>
        </w:tc>
        <w:tc>
          <w:tcPr>
            <w:tcW w:w="498"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田园宏</w:t>
            </w:r>
          </w:p>
        </w:tc>
        <w:tc>
          <w:tcPr>
            <w:tcW w:w="694" w:type="pct"/>
            <w:shd w:val="clear" w:color="auto" w:fill="auto"/>
            <w:vAlign w:val="center"/>
          </w:tcPr>
          <w:p>
            <w:pPr>
              <w:jc w:val="center"/>
              <w:textAlignment w:val="center"/>
              <w:rPr>
                <w:rFonts w:cs="Tahoma"/>
                <w:color w:val="000000"/>
                <w:sz w:val="20"/>
                <w:szCs w:val="20"/>
              </w:rPr>
            </w:pPr>
            <w:r>
              <w:rPr>
                <w:rFonts w:hint="eastAsia" w:cs="Tahoma"/>
                <w:color w:val="000000"/>
                <w:sz w:val="20"/>
                <w:szCs w:val="2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4" w:type="pct"/>
            <w:shd w:val="clear" w:color="auto" w:fill="auto"/>
            <w:vAlign w:val="center"/>
          </w:tcPr>
          <w:p>
            <w:pPr>
              <w:jc w:val="center"/>
              <w:textAlignment w:val="center"/>
              <w:rPr>
                <w:rFonts w:cs="Tahoma"/>
                <w:color w:val="000000"/>
                <w:sz w:val="20"/>
                <w:szCs w:val="20"/>
              </w:rPr>
            </w:pPr>
            <w:r>
              <w:rPr>
                <w:rFonts w:hint="eastAsia" w:cs="Tahoma"/>
                <w:color w:val="000000"/>
                <w:sz w:val="20"/>
                <w:szCs w:val="20"/>
              </w:rPr>
              <w:t>校级</w:t>
            </w:r>
          </w:p>
        </w:tc>
        <w:tc>
          <w:tcPr>
            <w:tcW w:w="672" w:type="pct"/>
            <w:shd w:val="clear" w:color="auto" w:fill="auto"/>
            <w:vAlign w:val="center"/>
          </w:tcPr>
          <w:p>
            <w:pPr>
              <w:jc w:val="center"/>
              <w:textAlignment w:val="center"/>
              <w:rPr>
                <w:rFonts w:cs="Tahoma"/>
                <w:color w:val="000000"/>
                <w:sz w:val="20"/>
                <w:szCs w:val="20"/>
              </w:rPr>
            </w:pPr>
            <w:r>
              <w:rPr>
                <w:rFonts w:hint="eastAsia" w:cs="Tahoma"/>
                <w:color w:val="000000"/>
                <w:sz w:val="20"/>
                <w:szCs w:val="20"/>
              </w:rPr>
              <w:t>cx2303029</w:t>
            </w:r>
          </w:p>
        </w:tc>
        <w:tc>
          <w:tcPr>
            <w:tcW w:w="1485"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突发公共卫生风险的识别与社区防控</w:t>
            </w:r>
          </w:p>
        </w:tc>
        <w:tc>
          <w:tcPr>
            <w:tcW w:w="585"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祝瑞智</w:t>
            </w:r>
          </w:p>
        </w:tc>
        <w:tc>
          <w:tcPr>
            <w:tcW w:w="672"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038221040</w:t>
            </w:r>
          </w:p>
        </w:tc>
        <w:tc>
          <w:tcPr>
            <w:tcW w:w="498"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李晗</w:t>
            </w:r>
          </w:p>
        </w:tc>
        <w:tc>
          <w:tcPr>
            <w:tcW w:w="694" w:type="pct"/>
            <w:shd w:val="clear" w:color="auto" w:fill="auto"/>
            <w:vAlign w:val="center"/>
          </w:tcPr>
          <w:p>
            <w:pPr>
              <w:jc w:val="center"/>
              <w:textAlignment w:val="center"/>
              <w:rPr>
                <w:rFonts w:cs="Tahoma"/>
                <w:color w:val="000000"/>
                <w:sz w:val="20"/>
                <w:szCs w:val="20"/>
              </w:rPr>
            </w:pPr>
            <w:r>
              <w:rPr>
                <w:rFonts w:hint="eastAsia" w:cs="Tahoma"/>
                <w:color w:val="000000"/>
                <w:sz w:val="20"/>
                <w:szCs w:val="2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4" w:type="pct"/>
            <w:shd w:val="clear" w:color="auto" w:fill="auto"/>
            <w:vAlign w:val="center"/>
          </w:tcPr>
          <w:p>
            <w:pPr>
              <w:jc w:val="center"/>
              <w:textAlignment w:val="center"/>
              <w:rPr>
                <w:rFonts w:cs="Tahoma"/>
                <w:color w:val="000000"/>
                <w:sz w:val="20"/>
                <w:szCs w:val="20"/>
              </w:rPr>
            </w:pPr>
            <w:r>
              <w:rPr>
                <w:rFonts w:hint="eastAsia" w:cs="Tahoma"/>
                <w:color w:val="000000"/>
                <w:sz w:val="20"/>
                <w:szCs w:val="20"/>
              </w:rPr>
              <w:t>校级</w:t>
            </w:r>
          </w:p>
        </w:tc>
        <w:tc>
          <w:tcPr>
            <w:tcW w:w="672" w:type="pct"/>
            <w:shd w:val="clear" w:color="auto" w:fill="auto"/>
            <w:vAlign w:val="center"/>
          </w:tcPr>
          <w:p>
            <w:pPr>
              <w:jc w:val="center"/>
              <w:textAlignment w:val="center"/>
              <w:rPr>
                <w:rFonts w:cs="Tahoma"/>
                <w:color w:val="000000"/>
                <w:sz w:val="20"/>
                <w:szCs w:val="20"/>
              </w:rPr>
            </w:pPr>
            <w:r>
              <w:rPr>
                <w:rFonts w:hint="eastAsia" w:cs="Tahoma"/>
                <w:color w:val="000000"/>
                <w:sz w:val="20"/>
                <w:szCs w:val="20"/>
              </w:rPr>
              <w:t>cx2303030</w:t>
            </w:r>
          </w:p>
        </w:tc>
        <w:tc>
          <w:tcPr>
            <w:tcW w:w="1485"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基于网络软件推广围棋运动的发展现状与对策研究</w:t>
            </w:r>
          </w:p>
        </w:tc>
        <w:tc>
          <w:tcPr>
            <w:tcW w:w="585"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甘宁康</w:t>
            </w:r>
          </w:p>
        </w:tc>
        <w:tc>
          <w:tcPr>
            <w:tcW w:w="672"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031922215</w:t>
            </w:r>
          </w:p>
        </w:tc>
        <w:tc>
          <w:tcPr>
            <w:tcW w:w="498"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黄妍妮,陈晓华</w:t>
            </w:r>
          </w:p>
        </w:tc>
        <w:tc>
          <w:tcPr>
            <w:tcW w:w="694" w:type="pct"/>
            <w:shd w:val="clear" w:color="auto" w:fill="auto"/>
            <w:vAlign w:val="center"/>
          </w:tcPr>
          <w:p>
            <w:pPr>
              <w:jc w:val="center"/>
              <w:textAlignment w:val="center"/>
              <w:rPr>
                <w:rFonts w:cs="Tahoma"/>
                <w:color w:val="000000"/>
                <w:sz w:val="20"/>
                <w:szCs w:val="20"/>
              </w:rPr>
            </w:pPr>
            <w:r>
              <w:rPr>
                <w:rFonts w:hint="eastAsia" w:cs="Tahoma"/>
                <w:color w:val="000000"/>
                <w:sz w:val="20"/>
                <w:szCs w:val="2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4" w:type="pct"/>
            <w:shd w:val="clear" w:color="auto" w:fill="auto"/>
            <w:vAlign w:val="center"/>
          </w:tcPr>
          <w:p>
            <w:pPr>
              <w:jc w:val="center"/>
              <w:textAlignment w:val="center"/>
              <w:rPr>
                <w:rFonts w:cs="Tahoma"/>
                <w:color w:val="000000"/>
                <w:sz w:val="20"/>
                <w:szCs w:val="20"/>
              </w:rPr>
            </w:pPr>
            <w:r>
              <w:rPr>
                <w:rFonts w:hint="eastAsia" w:cs="Tahoma"/>
                <w:color w:val="000000"/>
                <w:sz w:val="20"/>
                <w:szCs w:val="20"/>
              </w:rPr>
              <w:t>校级</w:t>
            </w:r>
          </w:p>
        </w:tc>
        <w:tc>
          <w:tcPr>
            <w:tcW w:w="672" w:type="pct"/>
            <w:shd w:val="clear" w:color="auto" w:fill="auto"/>
            <w:vAlign w:val="center"/>
          </w:tcPr>
          <w:p>
            <w:pPr>
              <w:jc w:val="center"/>
              <w:textAlignment w:val="center"/>
              <w:rPr>
                <w:rFonts w:cs="Tahoma"/>
                <w:color w:val="000000"/>
                <w:sz w:val="20"/>
                <w:szCs w:val="20"/>
              </w:rPr>
            </w:pPr>
            <w:r>
              <w:rPr>
                <w:rFonts w:hint="eastAsia" w:cs="Tahoma"/>
                <w:color w:val="000000"/>
                <w:sz w:val="20"/>
                <w:szCs w:val="20"/>
              </w:rPr>
              <w:t>cx2303037</w:t>
            </w:r>
          </w:p>
        </w:tc>
        <w:tc>
          <w:tcPr>
            <w:tcW w:w="1485"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积极老龄化背景下上海低龄老人再就业问题研究</w:t>
            </w:r>
          </w:p>
        </w:tc>
        <w:tc>
          <w:tcPr>
            <w:tcW w:w="585"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朱敏隽</w:t>
            </w:r>
          </w:p>
        </w:tc>
        <w:tc>
          <w:tcPr>
            <w:tcW w:w="672"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038222038</w:t>
            </w:r>
          </w:p>
        </w:tc>
        <w:tc>
          <w:tcPr>
            <w:tcW w:w="498" w:type="pct"/>
            <w:shd w:val="clear" w:color="auto" w:fill="auto"/>
            <w:vAlign w:val="center"/>
          </w:tcPr>
          <w:p>
            <w:pPr>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蔡思斯</w:t>
            </w:r>
          </w:p>
        </w:tc>
        <w:tc>
          <w:tcPr>
            <w:tcW w:w="694" w:type="pct"/>
            <w:shd w:val="clear" w:color="auto" w:fill="auto"/>
            <w:vAlign w:val="center"/>
          </w:tcPr>
          <w:p>
            <w:pPr>
              <w:jc w:val="center"/>
              <w:textAlignment w:val="center"/>
              <w:rPr>
                <w:rFonts w:cs="Tahoma"/>
                <w:color w:val="000000"/>
                <w:sz w:val="20"/>
                <w:szCs w:val="20"/>
              </w:rPr>
            </w:pPr>
            <w:r>
              <w:rPr>
                <w:rFonts w:hint="eastAsia" w:cs="Tahoma"/>
                <w:color w:val="000000"/>
                <w:sz w:val="20"/>
                <w:szCs w:val="20"/>
              </w:rPr>
              <w:t>2800</w:t>
            </w:r>
          </w:p>
        </w:tc>
      </w:tr>
    </w:tbl>
    <w:p>
      <w:pPr>
        <w:shd w:val="clear" w:color="auto" w:fill="FFFFFF"/>
        <w:snapToGrid w:val="0"/>
        <w:spacing w:line="360" w:lineRule="auto"/>
        <w:ind w:firstLine="315" w:firstLineChars="150"/>
        <w:rPr>
          <w:color w:val="262626"/>
          <w:sz w:val="21"/>
          <w:szCs w:val="21"/>
        </w:rPr>
      </w:pPr>
    </w:p>
    <w:p>
      <w:pPr>
        <w:shd w:val="clear" w:color="auto" w:fill="FFFFFF"/>
        <w:snapToGrid w:val="0"/>
        <w:spacing w:line="360" w:lineRule="auto"/>
        <w:ind w:firstLine="315" w:firstLineChars="150"/>
        <w:jc w:val="center"/>
        <w:rPr>
          <w:color w:val="262626"/>
          <w:sz w:val="21"/>
          <w:szCs w:val="21"/>
        </w:rPr>
      </w:pPr>
      <w:r>
        <w:rPr>
          <w:rFonts w:hint="eastAsia" w:cs="黑体"/>
          <w:color w:val="333333"/>
          <w:sz w:val="21"/>
          <w:szCs w:val="21"/>
        </w:rPr>
        <w:t>学生创新创业类竞赛省部以上获奖概况</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5359"/>
        <w:gridCol w:w="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6" w:type="dxa"/>
            <w:tcBorders>
              <w:top w:val="single" w:color="auto" w:sz="4" w:space="0"/>
              <w:left w:val="single" w:color="auto" w:sz="4" w:space="0"/>
              <w:bottom w:val="single" w:color="auto" w:sz="4" w:space="0"/>
              <w:right w:val="nil"/>
              <w:insideH w:val="single" w:sz="4" w:space="0"/>
              <w:insideV w:val="nil"/>
              <w:tl2br w:val="nil"/>
              <w:tr2bl w:val="nil"/>
            </w:tcBorders>
            <w:noWrap/>
          </w:tcPr>
          <w:p>
            <w:pPr>
              <w:jc w:val="center"/>
              <w:textAlignment w:val="bottom"/>
              <w:rPr>
                <w:rFonts w:cs="Times New Roman"/>
                <w:color w:val="FFFFFF"/>
                <w:sz w:val="21"/>
                <w:szCs w:val="21"/>
                <w:lang w:bidi="ar"/>
              </w:rPr>
            </w:pPr>
            <w:r>
              <w:rPr>
                <w:rFonts w:hint="eastAsia"/>
                <w:color w:val="000000"/>
                <w:sz w:val="22"/>
                <w:szCs w:val="22"/>
              </w:rPr>
              <w:t>学号</w:t>
            </w:r>
          </w:p>
        </w:tc>
        <w:tc>
          <w:tcPr>
            <w:tcW w:w="1559" w:type="dxa"/>
            <w:tcBorders>
              <w:top w:val="single" w:color="auto" w:sz="4" w:space="0"/>
              <w:left w:val="single" w:color="auto" w:sz="4" w:space="0"/>
              <w:bottom w:val="single" w:color="auto" w:sz="4" w:space="0"/>
              <w:right w:val="nil"/>
              <w:insideH w:val="single" w:sz="4" w:space="0"/>
              <w:insideV w:val="nil"/>
              <w:tl2br w:val="nil"/>
              <w:tr2bl w:val="nil"/>
            </w:tcBorders>
            <w:noWrap/>
          </w:tcPr>
          <w:p>
            <w:pPr>
              <w:jc w:val="center"/>
              <w:textAlignment w:val="bottom"/>
              <w:rPr>
                <w:rStyle w:val="36"/>
                <w:rFonts w:ascii="宋体" w:hAnsi="宋体" w:cs="Times New Roman"/>
                <w:color w:val="FFFFFF"/>
                <w:sz w:val="21"/>
                <w:szCs w:val="21"/>
                <w:lang w:bidi="ar"/>
              </w:rPr>
            </w:pPr>
            <w:r>
              <w:rPr>
                <w:rFonts w:hint="eastAsia"/>
                <w:color w:val="000000"/>
                <w:sz w:val="22"/>
                <w:szCs w:val="22"/>
              </w:rPr>
              <w:t>姓名</w:t>
            </w:r>
          </w:p>
        </w:tc>
        <w:tc>
          <w:tcPr>
            <w:tcW w:w="5471" w:type="dxa"/>
            <w:gridSpan w:val="2"/>
            <w:tcBorders>
              <w:top w:val="single" w:color="auto" w:sz="4" w:space="0"/>
              <w:left w:val="single" w:color="auto" w:sz="4" w:space="0"/>
              <w:bottom w:val="single" w:color="auto" w:sz="4" w:space="0"/>
              <w:right w:val="single" w:color="auto" w:sz="4" w:space="0"/>
              <w:insideH w:val="single" w:sz="4" w:space="0"/>
              <w:insideV w:val="nil"/>
              <w:tl2br w:val="nil"/>
              <w:tr2bl w:val="nil"/>
            </w:tcBorders>
            <w:noWrap/>
          </w:tcPr>
          <w:p>
            <w:pPr>
              <w:jc w:val="center"/>
              <w:textAlignment w:val="bottom"/>
              <w:rPr>
                <w:rFonts w:cs="Times New Roman"/>
                <w:color w:val="FFFFFF"/>
                <w:sz w:val="21"/>
                <w:szCs w:val="21"/>
                <w:lang w:bidi="ar"/>
              </w:rPr>
            </w:pPr>
            <w:r>
              <w:rPr>
                <w:rFonts w:hint="eastAsia"/>
                <w:color w:val="000000"/>
                <w:sz w:val="22"/>
                <w:szCs w:val="22"/>
              </w:rPr>
              <w:t>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300" w:hRule="atLeast"/>
        </w:trPr>
        <w:tc>
          <w:tcPr>
            <w:tcW w:w="1276" w:type="dxa"/>
            <w:noWrap/>
          </w:tcPr>
          <w:p>
            <w:pPr>
              <w:jc w:val="center"/>
              <w:textAlignment w:val="center"/>
              <w:rPr>
                <w:rFonts w:cs="Times New Roman"/>
                <w:color w:val="000000"/>
                <w:sz w:val="21"/>
                <w:szCs w:val="21"/>
              </w:rPr>
            </w:pPr>
            <w:r>
              <w:rPr>
                <w:rFonts w:cs="Times New Roman"/>
                <w:color w:val="000000"/>
                <w:sz w:val="21"/>
                <w:szCs w:val="21"/>
              </w:rPr>
              <w:t>031920243</w:t>
            </w:r>
          </w:p>
        </w:tc>
        <w:tc>
          <w:tcPr>
            <w:tcW w:w="1559" w:type="dxa"/>
            <w:noWrap/>
          </w:tcPr>
          <w:p>
            <w:pPr>
              <w:jc w:val="center"/>
              <w:textAlignment w:val="center"/>
              <w:rPr>
                <w:rFonts w:cs="Times New Roman"/>
                <w:color w:val="000000"/>
                <w:sz w:val="21"/>
                <w:szCs w:val="21"/>
              </w:rPr>
            </w:pPr>
            <w:r>
              <w:rPr>
                <w:rFonts w:cs="Times New Roman"/>
                <w:color w:val="000000"/>
                <w:sz w:val="21"/>
                <w:szCs w:val="21"/>
              </w:rPr>
              <w:t>王璐</w:t>
            </w:r>
          </w:p>
        </w:tc>
        <w:tc>
          <w:tcPr>
            <w:tcW w:w="5359" w:type="dxa"/>
            <w:noWrap/>
          </w:tcPr>
          <w:p>
            <w:pPr>
              <w:jc w:val="center"/>
              <w:textAlignment w:val="center"/>
              <w:rPr>
                <w:rFonts w:cs="Times New Roman"/>
                <w:color w:val="000000"/>
                <w:sz w:val="21"/>
                <w:szCs w:val="21"/>
              </w:rPr>
            </w:pPr>
            <w:r>
              <w:rPr>
                <w:rFonts w:cs="Times New Roman"/>
                <w:color w:val="000000"/>
                <w:sz w:val="21"/>
                <w:szCs w:val="21"/>
              </w:rPr>
              <w:t>上海市大学生艺术展二等奖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300" w:hRule="atLeast"/>
        </w:trPr>
        <w:tc>
          <w:tcPr>
            <w:tcW w:w="1276" w:type="dxa"/>
            <w:noWrap/>
          </w:tcPr>
          <w:p>
            <w:pPr>
              <w:jc w:val="center"/>
              <w:textAlignment w:val="center"/>
              <w:rPr>
                <w:rFonts w:cs="Times New Roman"/>
                <w:color w:val="000000"/>
                <w:sz w:val="21"/>
                <w:szCs w:val="21"/>
              </w:rPr>
            </w:pPr>
            <w:r>
              <w:rPr>
                <w:rFonts w:cs="Times New Roman"/>
                <w:color w:val="000000"/>
                <w:sz w:val="21"/>
                <w:szCs w:val="21"/>
              </w:rPr>
              <w:t>151219228</w:t>
            </w:r>
          </w:p>
        </w:tc>
        <w:tc>
          <w:tcPr>
            <w:tcW w:w="1559" w:type="dxa"/>
            <w:noWrap/>
          </w:tcPr>
          <w:p>
            <w:pPr>
              <w:jc w:val="center"/>
              <w:textAlignment w:val="center"/>
              <w:rPr>
                <w:rFonts w:cs="Times New Roman"/>
                <w:color w:val="000000"/>
                <w:sz w:val="21"/>
                <w:szCs w:val="21"/>
              </w:rPr>
            </w:pPr>
            <w:r>
              <w:rPr>
                <w:rFonts w:cs="Times New Roman"/>
                <w:color w:val="000000"/>
                <w:sz w:val="21"/>
                <w:szCs w:val="21"/>
              </w:rPr>
              <w:t>苏比努尔·艾尼瓦</w:t>
            </w:r>
          </w:p>
        </w:tc>
        <w:tc>
          <w:tcPr>
            <w:tcW w:w="5359" w:type="dxa"/>
            <w:noWrap/>
          </w:tcPr>
          <w:p>
            <w:pPr>
              <w:jc w:val="center"/>
              <w:textAlignment w:val="center"/>
              <w:rPr>
                <w:rFonts w:cs="Times New Roman"/>
                <w:color w:val="000000"/>
                <w:sz w:val="21"/>
                <w:szCs w:val="21"/>
              </w:rPr>
            </w:pPr>
            <w:r>
              <w:rPr>
                <w:rFonts w:cs="Times New Roman"/>
                <w:color w:val="000000"/>
                <w:sz w:val="21"/>
                <w:szCs w:val="21"/>
              </w:rPr>
              <w:t>第二十届上海市百万青少年争创“明日科技之星”大学生评选活动市级二等奖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300" w:hRule="atLeast"/>
        </w:trPr>
        <w:tc>
          <w:tcPr>
            <w:tcW w:w="1276" w:type="dxa"/>
            <w:noWrap/>
          </w:tcPr>
          <w:p>
            <w:pPr>
              <w:jc w:val="center"/>
              <w:textAlignment w:val="center"/>
              <w:rPr>
                <w:rFonts w:cs="Times New Roman"/>
                <w:color w:val="000000"/>
                <w:sz w:val="21"/>
                <w:szCs w:val="21"/>
              </w:rPr>
            </w:pPr>
            <w:r>
              <w:rPr>
                <w:rFonts w:cs="Times New Roman"/>
                <w:color w:val="000000"/>
                <w:sz w:val="21"/>
                <w:szCs w:val="21"/>
              </w:rPr>
              <w:t>151219218</w:t>
            </w:r>
          </w:p>
        </w:tc>
        <w:tc>
          <w:tcPr>
            <w:tcW w:w="1559" w:type="dxa"/>
            <w:noWrap/>
          </w:tcPr>
          <w:p>
            <w:pPr>
              <w:jc w:val="center"/>
              <w:textAlignment w:val="center"/>
              <w:rPr>
                <w:rFonts w:cs="Times New Roman"/>
                <w:color w:val="000000"/>
                <w:sz w:val="21"/>
                <w:szCs w:val="21"/>
              </w:rPr>
            </w:pPr>
            <w:r>
              <w:rPr>
                <w:rFonts w:cs="Times New Roman"/>
                <w:color w:val="000000"/>
                <w:sz w:val="21"/>
                <w:szCs w:val="21"/>
              </w:rPr>
              <w:t>陆佳和</w:t>
            </w:r>
          </w:p>
        </w:tc>
        <w:tc>
          <w:tcPr>
            <w:tcW w:w="5359" w:type="dxa"/>
            <w:noWrap/>
          </w:tcPr>
          <w:p>
            <w:pPr>
              <w:jc w:val="center"/>
              <w:textAlignment w:val="center"/>
              <w:rPr>
                <w:rFonts w:cs="Times New Roman"/>
                <w:color w:val="000000"/>
                <w:sz w:val="21"/>
                <w:szCs w:val="21"/>
              </w:rPr>
            </w:pPr>
            <w:r>
              <w:rPr>
                <w:rFonts w:cs="Times New Roman"/>
                <w:color w:val="000000"/>
                <w:sz w:val="21"/>
                <w:szCs w:val="21"/>
              </w:rPr>
              <w:t>第二十届上海市百万青少年争创“明日科技之星”大学生评选活动市级二等奖</w:t>
            </w:r>
          </w:p>
        </w:tc>
      </w:tr>
    </w:tbl>
    <w:p/>
    <w:p>
      <w:pPr>
        <w:pStyle w:val="4"/>
        <w:rPr>
          <w:rFonts w:ascii="宋体" w:hAnsi="宋体" w:eastAsia="宋体"/>
          <w:b w:val="0"/>
          <w:bCs w:val="0"/>
          <w:sz w:val="24"/>
          <w:szCs w:val="24"/>
        </w:rPr>
      </w:pPr>
      <w:bookmarkStart w:id="35" w:name="_Toc154735776"/>
      <w:r>
        <w:rPr>
          <w:rFonts w:ascii="宋体" w:hAnsi="宋体" w:eastAsia="宋体"/>
          <w:b w:val="0"/>
          <w:bCs w:val="0"/>
          <w:sz w:val="24"/>
          <w:szCs w:val="24"/>
        </w:rPr>
        <w:t>3.9学生毕业综合训练情况</w:t>
      </w:r>
      <w:bookmarkEnd w:id="3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96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gridSpan w:val="2"/>
            <w:vAlign w:val="center"/>
          </w:tcPr>
          <w:p>
            <w:pPr>
              <w:jc w:val="center"/>
              <w:rPr>
                <w:sz w:val="22"/>
                <w:szCs w:val="22"/>
              </w:rPr>
            </w:pPr>
            <w:r>
              <w:rPr>
                <w:rFonts w:hint="eastAsia"/>
                <w:sz w:val="22"/>
                <w:szCs w:val="22"/>
              </w:rPr>
              <w:t>项目</w:t>
            </w:r>
          </w:p>
        </w:tc>
        <w:tc>
          <w:tcPr>
            <w:tcW w:w="2347" w:type="dxa"/>
            <w:vAlign w:val="center"/>
          </w:tcPr>
          <w:p>
            <w:pPr>
              <w:jc w:val="center"/>
              <w:rPr>
                <w:sz w:val="22"/>
                <w:szCs w:val="22"/>
              </w:rPr>
            </w:pPr>
            <w:r>
              <w:rPr>
                <w:rFonts w:hint="eastAsia"/>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jc w:val="center"/>
              <w:rPr>
                <w:sz w:val="22"/>
                <w:szCs w:val="22"/>
              </w:rPr>
            </w:pPr>
            <w:r>
              <w:rPr>
                <w:rFonts w:hint="eastAsia"/>
                <w:sz w:val="22"/>
                <w:szCs w:val="22"/>
              </w:rPr>
              <w:t>毕业综合训练课题（个）</w:t>
            </w:r>
          </w:p>
        </w:tc>
        <w:tc>
          <w:tcPr>
            <w:tcW w:w="3969" w:type="dxa"/>
            <w:vAlign w:val="center"/>
          </w:tcPr>
          <w:p>
            <w:pPr>
              <w:jc w:val="center"/>
              <w:rPr>
                <w:sz w:val="22"/>
                <w:szCs w:val="22"/>
              </w:rPr>
            </w:pPr>
            <w:r>
              <w:rPr>
                <w:rFonts w:hint="eastAsia"/>
                <w:sz w:val="22"/>
                <w:szCs w:val="22"/>
              </w:rPr>
              <w:t>总数</w:t>
            </w:r>
          </w:p>
        </w:tc>
        <w:tc>
          <w:tcPr>
            <w:tcW w:w="2347" w:type="dxa"/>
            <w:vAlign w:val="center"/>
          </w:tcPr>
          <w:p>
            <w:pPr>
              <w:jc w:val="center"/>
              <w:rPr>
                <w:sz w:val="22"/>
                <w:szCs w:val="22"/>
              </w:rPr>
            </w:pPr>
            <w:r>
              <w:rPr>
                <w:sz w:val="22"/>
                <w:szCs w:val="22"/>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r>
              <w:rPr>
                <w:rFonts w:hint="eastAsia"/>
                <w:sz w:val="22"/>
                <w:szCs w:val="22"/>
              </w:rPr>
              <w:t>其中：在实验、实习、社会调查等社会实践中完成数</w:t>
            </w:r>
          </w:p>
        </w:tc>
        <w:tc>
          <w:tcPr>
            <w:tcW w:w="2347" w:type="dxa"/>
            <w:vAlign w:val="center"/>
          </w:tcPr>
          <w:p>
            <w:pPr>
              <w:jc w:val="center"/>
              <w:rPr>
                <w:sz w:val="22"/>
                <w:szCs w:val="22"/>
              </w:rPr>
            </w:pPr>
            <w:r>
              <w:rPr>
                <w:sz w:val="22"/>
                <w:szCs w:val="22"/>
              </w:rPr>
              <w:t>107</w:t>
            </w:r>
            <w:bookmarkStart w:id="36" w:name="OLE_LINK19"/>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r>
              <w:rPr>
                <w:rFonts w:hint="eastAsia"/>
                <w:sz w:val="22"/>
                <w:szCs w:val="22"/>
              </w:rPr>
              <w:t>其中：在实验、实习、社会调查等社会实践中完成比例（</w:t>
            </w:r>
            <w:r>
              <w:rPr>
                <w:sz w:val="22"/>
                <w:szCs w:val="22"/>
              </w:rPr>
              <w:t>%）</w:t>
            </w:r>
          </w:p>
        </w:tc>
        <w:tc>
          <w:tcPr>
            <w:tcW w:w="2347" w:type="dxa"/>
            <w:vAlign w:val="center"/>
          </w:tcPr>
          <w:p>
            <w:pPr>
              <w:jc w:val="center"/>
              <w:rPr>
                <w:sz w:val="22"/>
                <w:szCs w:val="22"/>
              </w:rPr>
            </w:pPr>
            <w:r>
              <w:rPr>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jc w:val="center"/>
              <w:rPr>
                <w:sz w:val="22"/>
                <w:szCs w:val="22"/>
              </w:rPr>
            </w:pPr>
            <w:bookmarkStart w:id="37" w:name="OLE_LINK20"/>
            <w:r>
              <w:rPr>
                <w:rFonts w:hint="eastAsia"/>
                <w:sz w:val="22"/>
                <w:szCs w:val="22"/>
              </w:rPr>
              <w:t>指导教师数</w:t>
            </w:r>
            <w:bookmarkEnd w:id="37"/>
          </w:p>
        </w:tc>
        <w:tc>
          <w:tcPr>
            <w:tcW w:w="3969" w:type="dxa"/>
            <w:vAlign w:val="center"/>
          </w:tcPr>
          <w:p>
            <w:pPr>
              <w:jc w:val="center"/>
              <w:rPr>
                <w:sz w:val="22"/>
                <w:szCs w:val="22"/>
              </w:rPr>
            </w:pPr>
            <w:r>
              <w:rPr>
                <w:rFonts w:hint="eastAsia"/>
                <w:sz w:val="22"/>
                <w:szCs w:val="22"/>
              </w:rPr>
              <w:t>本专业教师</w:t>
            </w:r>
          </w:p>
        </w:tc>
        <w:tc>
          <w:tcPr>
            <w:tcW w:w="2347" w:type="dxa"/>
            <w:vAlign w:val="center"/>
          </w:tcPr>
          <w:p>
            <w:pPr>
              <w:jc w:val="center"/>
              <w:rPr>
                <w:sz w:val="22"/>
                <w:szCs w:val="22"/>
              </w:rPr>
            </w:pPr>
            <w:r>
              <w:rPr>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r>
              <w:rPr>
                <w:rFonts w:hint="eastAsia"/>
                <w:sz w:val="22"/>
                <w:szCs w:val="22"/>
              </w:rPr>
              <w:t>外专业教师</w:t>
            </w:r>
          </w:p>
        </w:tc>
        <w:tc>
          <w:tcPr>
            <w:tcW w:w="2347" w:type="dxa"/>
            <w:vAlign w:val="center"/>
          </w:tcPr>
          <w:p>
            <w:pPr>
              <w:jc w:val="center"/>
              <w:rPr>
                <w:sz w:val="22"/>
                <w:szCs w:val="22"/>
              </w:rPr>
            </w:pPr>
            <w:r>
              <w:rPr>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bookmarkStart w:id="38" w:name="OLE_LINK21"/>
            <w:r>
              <w:rPr>
                <w:rFonts w:hint="eastAsia"/>
                <w:sz w:val="22"/>
                <w:szCs w:val="22"/>
              </w:rPr>
              <w:t>校外指导教师</w:t>
            </w:r>
            <w:bookmarkEnd w:id="38"/>
          </w:p>
        </w:tc>
        <w:tc>
          <w:tcPr>
            <w:tcW w:w="2347" w:type="dxa"/>
            <w:vAlign w:val="center"/>
          </w:tcPr>
          <w:p>
            <w:pPr>
              <w:jc w:val="center"/>
              <w:rPr>
                <w:sz w:val="22"/>
                <w:szCs w:val="22"/>
              </w:rPr>
            </w:pPr>
            <w:r>
              <w:rPr>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gridSpan w:val="2"/>
            <w:vAlign w:val="center"/>
          </w:tcPr>
          <w:p>
            <w:pPr>
              <w:jc w:val="center"/>
              <w:rPr>
                <w:sz w:val="22"/>
                <w:szCs w:val="22"/>
              </w:rPr>
            </w:pPr>
            <w:r>
              <w:rPr>
                <w:rFonts w:hint="eastAsia"/>
                <w:sz w:val="22"/>
                <w:szCs w:val="22"/>
              </w:rPr>
              <w:t>每名教师平均指导毕业生数</w:t>
            </w:r>
          </w:p>
        </w:tc>
        <w:tc>
          <w:tcPr>
            <w:tcW w:w="2347" w:type="dxa"/>
            <w:vAlign w:val="center"/>
          </w:tcPr>
          <w:p>
            <w:pPr>
              <w:jc w:val="center"/>
              <w:rPr>
                <w:sz w:val="22"/>
                <w:szCs w:val="22"/>
              </w:rPr>
            </w:pPr>
            <w:r>
              <w:rPr>
                <w:sz w:val="22"/>
                <w:szCs w:val="22"/>
              </w:rPr>
              <w:t>3.45</w:t>
            </w:r>
          </w:p>
        </w:tc>
      </w:tr>
    </w:tbl>
    <w:p/>
    <w:p>
      <w:r>
        <w:rPr>
          <w:rFonts w:hint="eastAsia"/>
        </w:rPr>
        <w:t>※以上数据来源：表</w:t>
      </w:r>
      <w:r>
        <w:t xml:space="preserve"> 5-2</w:t>
      </w:r>
      <w:r>
        <w:rPr>
          <w:rFonts w:hint="eastAsia"/>
        </w:rPr>
        <w:t>学生毕业综合训练情况</w:t>
      </w:r>
    </w:p>
    <w:p/>
    <w:p>
      <w:pPr>
        <w:pStyle w:val="4"/>
        <w:rPr>
          <w:rFonts w:ascii="宋体" w:hAnsi="宋体" w:eastAsia="宋体"/>
          <w:b w:val="0"/>
          <w:bCs w:val="0"/>
          <w:sz w:val="24"/>
          <w:szCs w:val="24"/>
        </w:rPr>
      </w:pPr>
      <w:bookmarkStart w:id="39" w:name="_Toc154735777"/>
      <w:r>
        <w:rPr>
          <w:rFonts w:ascii="宋体" w:hAnsi="宋体" w:eastAsia="宋体"/>
          <w:b w:val="0"/>
          <w:bCs w:val="0"/>
          <w:sz w:val="24"/>
          <w:szCs w:val="24"/>
        </w:rPr>
        <w:t>3.10</w:t>
      </w:r>
      <w:r>
        <w:rPr>
          <w:rFonts w:hint="eastAsia" w:ascii="宋体" w:hAnsi="宋体" w:eastAsia="宋体"/>
          <w:b w:val="0"/>
          <w:bCs w:val="0"/>
          <w:sz w:val="24"/>
          <w:szCs w:val="24"/>
        </w:rPr>
        <w:t>教学改革</w:t>
      </w:r>
      <w:bookmarkEnd w:id="39"/>
    </w:p>
    <w:p>
      <w:pPr>
        <w:spacing w:line="360" w:lineRule="auto"/>
        <w:rPr>
          <w:sz w:val="21"/>
          <w:szCs w:val="21"/>
        </w:rPr>
      </w:pPr>
      <w:r>
        <w:rPr>
          <w:sz w:val="21"/>
          <w:szCs w:val="21"/>
        </w:rPr>
        <w:t>（1）开展教学研究情况</w:t>
      </w:r>
    </w:p>
    <w:p>
      <w:pPr>
        <w:spacing w:line="360" w:lineRule="auto"/>
        <w:ind w:firstLine="570"/>
        <w:rPr>
          <w:sz w:val="21"/>
          <w:szCs w:val="21"/>
        </w:rPr>
      </w:pPr>
      <w:r>
        <w:rPr>
          <w:rFonts w:hint="eastAsia"/>
          <w:sz w:val="21"/>
          <w:szCs w:val="21"/>
        </w:rPr>
        <w:t>公共事业管理专业在建设与发展过程中，十分重视教学研究，更新教学观念、转变教学模式和方式、强调学生的学习自主性；积极实践启发式、发现式、讨论式、研究式教学，努力尝试将问题教学法、案例教学法、探究式发现法引入课堂，更加重视多媒体教学技术与其他专业教学资源的利用，如网络课堂平台、微视频、慕课等。专业注重学习型知识团队建设，定期召开研讨会，充分发挥传、帮、带作用，形成以老带新，以新促老的良性互动。本年度本专业教师主持在研</w:t>
      </w:r>
      <w:r>
        <w:rPr>
          <w:sz w:val="21"/>
          <w:szCs w:val="21"/>
        </w:rPr>
        <w:t>2</w:t>
      </w:r>
      <w:r>
        <w:rPr>
          <w:rFonts w:hint="eastAsia"/>
          <w:sz w:val="21"/>
          <w:szCs w:val="21"/>
        </w:rPr>
        <w:t>项校级以上教学研究项目，</w:t>
      </w:r>
      <w:r>
        <w:rPr>
          <w:sz w:val="21"/>
          <w:szCs w:val="21"/>
        </w:rPr>
        <w:t>5</w:t>
      </w:r>
      <w:r>
        <w:rPr>
          <w:rFonts w:hint="eastAsia"/>
          <w:sz w:val="21"/>
          <w:szCs w:val="21"/>
        </w:rPr>
        <w:t>人公开发表</w:t>
      </w:r>
      <w:r>
        <w:rPr>
          <w:sz w:val="21"/>
          <w:szCs w:val="21"/>
        </w:rPr>
        <w:t>9</w:t>
      </w:r>
      <w:r>
        <w:rPr>
          <w:rFonts w:hint="eastAsia"/>
          <w:sz w:val="21"/>
          <w:szCs w:val="21"/>
        </w:rPr>
        <w:t>篇教学研究论文。</w:t>
      </w:r>
    </w:p>
    <w:p>
      <w:pPr>
        <w:spacing w:line="360" w:lineRule="auto"/>
        <w:rPr>
          <w:sz w:val="21"/>
          <w:szCs w:val="21"/>
        </w:rPr>
      </w:pPr>
      <w:r>
        <w:rPr>
          <w:sz w:val="21"/>
          <w:szCs w:val="21"/>
        </w:rPr>
        <w:t>（2）</w:t>
      </w:r>
      <w:r>
        <w:rPr>
          <w:rFonts w:hint="eastAsia"/>
          <w:sz w:val="21"/>
          <w:szCs w:val="21"/>
        </w:rPr>
        <w:t>教</w:t>
      </w:r>
      <w:r>
        <w:rPr>
          <w:sz w:val="21"/>
          <w:szCs w:val="21"/>
        </w:rPr>
        <w:t>改</w:t>
      </w:r>
      <w:r>
        <w:rPr>
          <w:rFonts w:hint="eastAsia"/>
          <w:sz w:val="21"/>
          <w:szCs w:val="21"/>
        </w:rPr>
        <w:t>与质量工程建设</w:t>
      </w:r>
    </w:p>
    <w:p>
      <w:pPr>
        <w:spacing w:line="360" w:lineRule="auto"/>
        <w:ind w:firstLine="570"/>
        <w:rPr>
          <w:sz w:val="21"/>
          <w:szCs w:val="21"/>
        </w:rPr>
      </w:pPr>
      <w:r>
        <w:rPr>
          <w:rFonts w:hint="eastAsia"/>
          <w:sz w:val="21"/>
          <w:szCs w:val="21"/>
        </w:rPr>
        <w:t>本专业重视教学改革，努力提高教学效果，实行了立体化教学，对国内特色专业学校进行考查调研，并结合本校相关制度及规范，协同相关部门，进一步优化设计教学组织单元，调整优化专业实践学时占比。协同及配合教务部门，优化教学服务体系，加强教学保障系统建设，完善教学质量保证体系的制定及落实，合理调整及优化本专业培养模式及评价体系。</w:t>
      </w:r>
    </w:p>
    <w:p>
      <w:pPr>
        <w:spacing w:line="360" w:lineRule="auto"/>
        <w:ind w:firstLine="570"/>
        <w:jc w:val="center"/>
        <w:rPr>
          <w:sz w:val="21"/>
          <w:szCs w:val="21"/>
        </w:rPr>
      </w:pPr>
      <w:r>
        <w:rPr>
          <w:rFonts w:hint="eastAsia"/>
          <w:sz w:val="21"/>
          <w:szCs w:val="21"/>
        </w:rPr>
        <w:drawing>
          <wp:inline distT="0" distB="0" distL="114300" distR="114300">
            <wp:extent cx="4874895" cy="2275205"/>
            <wp:effectExtent l="0" t="0" r="1905" b="1270"/>
            <wp:docPr id="32" name="图片 32" descr="168454605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684546050997"/>
                    <pic:cNvPicPr>
                      <a:picLocks noChangeAspect="1"/>
                    </pic:cNvPicPr>
                  </pic:nvPicPr>
                  <pic:blipFill>
                    <a:blip r:embed="rId6"/>
                    <a:stretch>
                      <a:fillRect/>
                    </a:stretch>
                  </pic:blipFill>
                  <pic:spPr>
                    <a:xfrm>
                      <a:off x="0" y="0"/>
                      <a:ext cx="4874895" cy="2275205"/>
                    </a:xfrm>
                    <a:prstGeom prst="rect">
                      <a:avLst/>
                    </a:prstGeom>
                  </pic:spPr>
                </pic:pic>
              </a:graphicData>
            </a:graphic>
          </wp:inline>
        </w:drawing>
      </w:r>
    </w:p>
    <w:p>
      <w:pPr>
        <w:spacing w:line="360" w:lineRule="auto"/>
        <w:ind w:firstLine="570"/>
        <w:rPr>
          <w:sz w:val="21"/>
          <w:szCs w:val="21"/>
        </w:rPr>
      </w:pPr>
      <w:r>
        <w:rPr>
          <w:rFonts w:hint="eastAsia"/>
          <w:sz w:val="21"/>
          <w:szCs w:val="21"/>
        </w:rPr>
        <w:t>坚持教学改革并取得成效，吴磊教授获得首届上海市课程思政教学设计展示活动的特等奖。</w:t>
      </w:r>
    </w:p>
    <w:p>
      <w:pPr>
        <w:spacing w:line="360" w:lineRule="auto"/>
        <w:ind w:firstLine="570"/>
        <w:jc w:val="center"/>
        <w:rPr>
          <w:sz w:val="21"/>
          <w:szCs w:val="21"/>
        </w:rPr>
      </w:pPr>
      <w:r>
        <w:rPr>
          <w:rFonts w:hint="eastAsia"/>
          <w:sz w:val="21"/>
          <w:szCs w:val="21"/>
        </w:rPr>
        <w:t>2</w:t>
      </w:r>
      <w:r>
        <w:rPr>
          <w:sz w:val="21"/>
          <w:szCs w:val="21"/>
        </w:rPr>
        <w:t>023</w:t>
      </w:r>
      <w:r>
        <w:rPr>
          <w:rFonts w:hint="eastAsia"/>
          <w:sz w:val="21"/>
          <w:szCs w:val="21"/>
        </w:rPr>
        <w:t>年校级以上在研教学研究项目</w:t>
      </w:r>
    </w:p>
    <w:tbl>
      <w:tblPr>
        <w:tblStyle w:val="1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000000" w:sz="4" w:space="0"/>
              <w:left w:val="single" w:color="000000" w:sz="4" w:space="0"/>
              <w:bottom w:val="single" w:color="000000" w:sz="4" w:space="0"/>
              <w:right w:val="single" w:color="000000" w:sz="4" w:space="0"/>
            </w:tcBorders>
            <w:shd w:val="clear" w:color="auto" w:fill="FFFFFF"/>
          </w:tcPr>
          <w:p>
            <w:pPr>
              <w:jc w:val="center"/>
              <w:rPr>
                <w:color w:val="000000"/>
                <w:sz w:val="21"/>
                <w:szCs w:val="21"/>
              </w:rPr>
            </w:pPr>
            <w:r>
              <w:rPr>
                <w:rFonts w:hint="eastAsia"/>
                <w:color w:val="000000"/>
                <w:sz w:val="21"/>
                <w:szCs w:val="21"/>
              </w:rPr>
              <w:t>序号</w:t>
            </w:r>
          </w:p>
        </w:tc>
        <w:tc>
          <w:tcPr>
            <w:tcW w:w="1704" w:type="dxa"/>
            <w:tcBorders>
              <w:top w:val="single" w:color="000000" w:sz="4" w:space="0"/>
              <w:left w:val="single" w:color="000000" w:sz="4" w:space="0"/>
              <w:bottom w:val="single" w:color="000000" w:sz="4" w:space="0"/>
              <w:right w:val="single" w:color="000000" w:sz="4" w:space="0"/>
            </w:tcBorders>
            <w:shd w:val="clear" w:color="auto" w:fill="FFFFFF"/>
          </w:tcPr>
          <w:p>
            <w:pPr>
              <w:jc w:val="center"/>
              <w:rPr>
                <w:color w:val="000000"/>
                <w:sz w:val="21"/>
                <w:szCs w:val="21"/>
              </w:rPr>
            </w:pPr>
            <w:r>
              <w:rPr>
                <w:rFonts w:hint="eastAsia"/>
                <w:color w:val="000000"/>
                <w:sz w:val="21"/>
                <w:szCs w:val="21"/>
              </w:rPr>
              <w:t>项目名称</w:t>
            </w:r>
          </w:p>
        </w:tc>
        <w:tc>
          <w:tcPr>
            <w:tcW w:w="1704" w:type="dxa"/>
            <w:tcBorders>
              <w:top w:val="single" w:color="000000" w:sz="4" w:space="0"/>
              <w:left w:val="single" w:color="000000" w:sz="4" w:space="0"/>
              <w:bottom w:val="single" w:color="000000" w:sz="4" w:space="0"/>
              <w:right w:val="single" w:color="000000" w:sz="4" w:space="0"/>
            </w:tcBorders>
            <w:shd w:val="clear" w:color="auto" w:fill="FFFFFF"/>
          </w:tcPr>
          <w:p>
            <w:pPr>
              <w:jc w:val="center"/>
              <w:rPr>
                <w:color w:val="000000"/>
                <w:sz w:val="21"/>
                <w:szCs w:val="21"/>
              </w:rPr>
            </w:pPr>
            <w:r>
              <w:rPr>
                <w:rFonts w:hint="eastAsia"/>
                <w:color w:val="000000"/>
                <w:sz w:val="21"/>
                <w:szCs w:val="21"/>
              </w:rPr>
              <w:t>负责人</w:t>
            </w:r>
          </w:p>
        </w:tc>
        <w:tc>
          <w:tcPr>
            <w:tcW w:w="1704" w:type="dxa"/>
            <w:tcBorders>
              <w:top w:val="single" w:color="000000" w:sz="4" w:space="0"/>
              <w:left w:val="single" w:color="000000" w:sz="4" w:space="0"/>
              <w:bottom w:val="single" w:color="000000" w:sz="4" w:space="0"/>
              <w:right w:val="single" w:color="000000" w:sz="4" w:space="0"/>
            </w:tcBorders>
            <w:shd w:val="clear" w:color="auto" w:fill="FFFFFF"/>
          </w:tcPr>
          <w:p>
            <w:pPr>
              <w:jc w:val="center"/>
              <w:rPr>
                <w:color w:val="000000"/>
                <w:sz w:val="21"/>
                <w:szCs w:val="21"/>
              </w:rPr>
            </w:pPr>
            <w:r>
              <w:rPr>
                <w:rFonts w:hint="eastAsia"/>
                <w:color w:val="000000"/>
                <w:sz w:val="21"/>
                <w:szCs w:val="21"/>
              </w:rPr>
              <w:t>级别</w:t>
            </w:r>
          </w:p>
        </w:tc>
        <w:tc>
          <w:tcPr>
            <w:tcW w:w="1704" w:type="dxa"/>
            <w:tcBorders>
              <w:top w:val="single" w:color="000000" w:sz="4" w:space="0"/>
              <w:left w:val="single" w:color="000000" w:sz="4" w:space="0"/>
              <w:bottom w:val="single" w:color="000000" w:sz="4" w:space="0"/>
              <w:right w:val="single" w:color="000000" w:sz="4" w:space="0"/>
            </w:tcBorders>
            <w:shd w:val="clear" w:color="auto" w:fill="FFFFFF"/>
          </w:tcPr>
          <w:p>
            <w:pPr>
              <w:jc w:val="center"/>
              <w:rPr>
                <w:color w:val="000000"/>
                <w:sz w:val="21"/>
                <w:szCs w:val="21"/>
              </w:rPr>
            </w:pPr>
            <w:r>
              <w:rPr>
                <w:rFonts w:hint="eastAsia"/>
                <w:color w:val="000000"/>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1"/>
                <w:szCs w:val="21"/>
              </w:rPr>
            </w:pPr>
            <w:r>
              <w:rPr>
                <w:rFonts w:hint="eastAsia"/>
                <w:color w:val="000000"/>
                <w:sz w:val="21"/>
                <w:szCs w:val="21"/>
              </w:rPr>
              <w:t>1</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 w:val="21"/>
                <w:szCs w:val="21"/>
              </w:rPr>
            </w:pPr>
            <w:r>
              <w:rPr>
                <w:rFonts w:hint="eastAsia"/>
                <w:color w:val="000000"/>
                <w:sz w:val="21"/>
                <w:szCs w:val="21"/>
                <w:lang w:bidi="ar"/>
              </w:rPr>
              <w:t>《政治学》重点课程建设</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1"/>
                <w:szCs w:val="21"/>
              </w:rPr>
            </w:pPr>
            <w:r>
              <w:rPr>
                <w:rFonts w:hint="eastAsia"/>
                <w:color w:val="000000"/>
                <w:sz w:val="21"/>
                <w:szCs w:val="21"/>
              </w:rPr>
              <w:t>吴磊</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 w:val="21"/>
                <w:szCs w:val="21"/>
              </w:rPr>
            </w:pPr>
            <w:r>
              <w:rPr>
                <w:rFonts w:hint="eastAsia"/>
                <w:color w:val="000000"/>
                <w:sz w:val="21"/>
                <w:szCs w:val="21"/>
                <w:lang w:bidi="ar"/>
              </w:rPr>
              <w:t>省部级</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 w:val="21"/>
                <w:szCs w:val="21"/>
              </w:rPr>
            </w:pPr>
            <w:r>
              <w:rPr>
                <w:rFonts w:hint="eastAsia"/>
                <w:color w:val="000000"/>
                <w:sz w:val="21"/>
                <w:szCs w:val="21"/>
                <w:lang w:bidi="ar"/>
              </w:rPr>
              <w:t>2021.7-2023.7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1"/>
                <w:szCs w:val="21"/>
              </w:rPr>
            </w:pPr>
            <w:r>
              <w:rPr>
                <w:color w:val="000000"/>
                <w:sz w:val="21"/>
                <w:szCs w:val="21"/>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1"/>
                <w:szCs w:val="21"/>
                <w:lang w:bidi="ar"/>
              </w:rPr>
            </w:pPr>
            <w:r>
              <w:rPr>
                <w:rFonts w:hint="eastAsia"/>
                <w:color w:val="000000"/>
                <w:sz w:val="21"/>
                <w:szCs w:val="21"/>
              </w:rPr>
              <w:t>《城市危机管理》教材建设</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1"/>
                <w:szCs w:val="21"/>
              </w:rPr>
            </w:pPr>
            <w:r>
              <w:rPr>
                <w:rFonts w:hint="eastAsia"/>
                <w:color w:val="000000"/>
                <w:sz w:val="21"/>
                <w:szCs w:val="21"/>
              </w:rPr>
              <w:t>许敏</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1"/>
                <w:szCs w:val="21"/>
              </w:rPr>
            </w:pPr>
            <w:r>
              <w:rPr>
                <w:rFonts w:hint="eastAsia"/>
                <w:color w:val="000000"/>
                <w:sz w:val="21"/>
                <w:szCs w:val="21"/>
              </w:rPr>
              <w:t>校级</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1"/>
                <w:szCs w:val="21"/>
                <w:lang w:bidi="ar"/>
              </w:rPr>
            </w:pPr>
            <w:r>
              <w:rPr>
                <w:rFonts w:hint="eastAsia"/>
                <w:color w:val="000000"/>
                <w:sz w:val="21"/>
                <w:szCs w:val="21"/>
              </w:rPr>
              <w:t>2021.5-2023.5</w:t>
            </w:r>
          </w:p>
        </w:tc>
      </w:tr>
    </w:tbl>
    <w:p>
      <w:pPr>
        <w:spacing w:line="360" w:lineRule="auto"/>
        <w:rPr>
          <w:sz w:val="21"/>
          <w:szCs w:val="21"/>
        </w:rPr>
      </w:pPr>
    </w:p>
    <w:p>
      <w:pPr>
        <w:spacing w:line="360" w:lineRule="auto"/>
        <w:rPr>
          <w:sz w:val="21"/>
          <w:szCs w:val="21"/>
        </w:rPr>
      </w:pPr>
      <w:r>
        <w:rPr>
          <w:sz w:val="21"/>
          <w:szCs w:val="21"/>
        </w:rPr>
        <w:t>（3）其它教学资源及利用</w:t>
      </w:r>
    </w:p>
    <w:p>
      <w:pPr>
        <w:spacing w:line="360" w:lineRule="auto"/>
        <w:ind w:firstLine="420" w:firstLineChars="200"/>
        <w:rPr>
          <w:sz w:val="21"/>
          <w:szCs w:val="21"/>
        </w:rPr>
      </w:pPr>
      <w:r>
        <w:rPr>
          <w:rFonts w:hint="eastAsia"/>
          <w:sz w:val="21"/>
          <w:szCs w:val="21"/>
        </w:rPr>
        <w:t>本专业重视教改，努力提高教学效果。首先，实行立体化教学，如实施精品教材工程、编制多媒体课件、将案例、双语教学和实验相结合，聘请校内外专家为学生开设讲座，开展双语教学；开放部分会议室作为学生自主创新和自主学习的必要场所。其次，构建线上线下下相结合的教学模式，运用学习通、腾讯会议、Zoom等网络平台进行辅助教学，充分利用网络上的海量资源丰富课堂内容，加强学生学习兴趣，加强对学生学习状态的监管。</w:t>
      </w:r>
    </w:p>
    <w:p/>
    <w:p>
      <w:pPr>
        <w:pStyle w:val="3"/>
        <w:pageBreakBefore/>
        <w:spacing w:after="120" w:line="415" w:lineRule="auto"/>
        <w:jc w:val="left"/>
        <w:rPr>
          <w:rFonts w:ascii="宋体" w:hAnsi="宋体"/>
          <w:sz w:val="28"/>
          <w:szCs w:val="28"/>
        </w:rPr>
      </w:pPr>
      <w:bookmarkStart w:id="40" w:name="_Toc154735778"/>
      <w:r>
        <w:rPr>
          <w:rFonts w:ascii="宋体" w:hAnsi="宋体"/>
          <w:sz w:val="28"/>
          <w:szCs w:val="28"/>
        </w:rPr>
        <w:t>4.教师队伍</w:t>
      </w:r>
      <w:bookmarkEnd w:id="40"/>
      <w:r>
        <w:rPr>
          <w:rFonts w:ascii="宋体" w:hAnsi="宋体"/>
          <w:sz w:val="28"/>
          <w:szCs w:val="28"/>
        </w:rPr>
        <w:t xml:space="preserve"> </w:t>
      </w:r>
    </w:p>
    <w:p>
      <w:pPr>
        <w:pStyle w:val="4"/>
        <w:rPr>
          <w:rFonts w:ascii="宋体" w:hAnsi="宋体" w:eastAsia="宋体"/>
          <w:b w:val="0"/>
          <w:bCs w:val="0"/>
          <w:sz w:val="24"/>
          <w:szCs w:val="24"/>
        </w:rPr>
      </w:pPr>
      <w:bookmarkStart w:id="41" w:name="_Toc154735779"/>
      <w:r>
        <w:rPr>
          <w:rFonts w:ascii="宋体" w:hAnsi="宋体" w:eastAsia="宋体"/>
          <w:b w:val="0"/>
          <w:bCs w:val="0"/>
          <w:sz w:val="24"/>
          <w:szCs w:val="24"/>
        </w:rPr>
        <w:t>4.1专业教师数量与结构</w:t>
      </w:r>
      <w:bookmarkEnd w:id="41"/>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4.1.1专业教师数量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1843"/>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项目</w:t>
            </w:r>
          </w:p>
        </w:tc>
        <w:tc>
          <w:tcPr>
            <w:tcW w:w="1843" w:type="dxa"/>
            <w:vAlign w:val="center"/>
          </w:tcPr>
          <w:p>
            <w:pPr>
              <w:jc w:val="center"/>
              <w:rPr>
                <w:sz w:val="21"/>
                <w:szCs w:val="21"/>
              </w:rPr>
            </w:pPr>
            <w:r>
              <w:rPr>
                <w:rFonts w:hint="eastAsia"/>
                <w:sz w:val="21"/>
                <w:szCs w:val="21"/>
              </w:rPr>
              <w:t>数量</w:t>
            </w:r>
          </w:p>
        </w:tc>
        <w:tc>
          <w:tcPr>
            <w:tcW w:w="1638" w:type="dxa"/>
            <w:vAlign w:val="center"/>
          </w:tcPr>
          <w:p>
            <w:pPr>
              <w:jc w:val="center"/>
              <w:rPr>
                <w:sz w:val="21"/>
                <w:szCs w:val="21"/>
              </w:rPr>
            </w:pPr>
            <w:r>
              <w:rPr>
                <w:rFonts w:hint="eastAsia"/>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专业教师总数</w:t>
            </w:r>
          </w:p>
        </w:tc>
        <w:tc>
          <w:tcPr>
            <w:tcW w:w="1843" w:type="dxa"/>
            <w:vAlign w:val="center"/>
          </w:tcPr>
          <w:p>
            <w:pPr>
              <w:jc w:val="center"/>
              <w:rPr>
                <w:sz w:val="21"/>
                <w:szCs w:val="21"/>
              </w:rPr>
            </w:pPr>
            <w:r>
              <w:rPr>
                <w:sz w:val="21"/>
                <w:szCs w:val="21"/>
              </w:rPr>
              <w:t>21</w:t>
            </w:r>
            <w:bookmarkStart w:id="42" w:name="OLE_LINK1"/>
            <w:bookmarkEnd w:id="42"/>
          </w:p>
        </w:tc>
        <w:tc>
          <w:tcPr>
            <w:tcW w:w="1638"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其中：</w:t>
            </w:r>
            <w:bookmarkStart w:id="43" w:name="OLE_LINK26"/>
            <w:r>
              <w:rPr>
                <w:rFonts w:hint="eastAsia"/>
                <w:sz w:val="21"/>
                <w:szCs w:val="21"/>
              </w:rPr>
              <w:t>近五年新增教师</w:t>
            </w:r>
            <w:bookmarkEnd w:id="43"/>
          </w:p>
        </w:tc>
        <w:tc>
          <w:tcPr>
            <w:tcW w:w="1843" w:type="dxa"/>
            <w:vAlign w:val="center"/>
          </w:tcPr>
          <w:p>
            <w:pPr>
              <w:jc w:val="center"/>
              <w:rPr>
                <w:sz w:val="21"/>
                <w:szCs w:val="21"/>
              </w:rPr>
            </w:pPr>
            <w:r>
              <w:rPr>
                <w:sz w:val="21"/>
                <w:szCs w:val="21"/>
              </w:rPr>
              <w:t>11</w:t>
            </w:r>
            <w:bookmarkStart w:id="44" w:name="OLE_LINK23"/>
            <w:bookmarkEnd w:id="44"/>
          </w:p>
        </w:tc>
        <w:tc>
          <w:tcPr>
            <w:tcW w:w="1638" w:type="dxa"/>
            <w:vAlign w:val="center"/>
          </w:tcPr>
          <w:p>
            <w:pPr>
              <w:jc w:val="center"/>
              <w:rPr>
                <w:sz w:val="21"/>
                <w:szCs w:val="21"/>
              </w:rPr>
            </w:pPr>
            <w:r>
              <w:rPr>
                <w:sz w:val="21"/>
                <w:szCs w:val="21"/>
              </w:rPr>
              <w:t>52.38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双师双能型教师</w:t>
            </w:r>
          </w:p>
        </w:tc>
        <w:tc>
          <w:tcPr>
            <w:tcW w:w="1843" w:type="dxa"/>
            <w:vAlign w:val="center"/>
          </w:tcPr>
          <w:p>
            <w:pPr>
              <w:jc w:val="center"/>
              <w:rPr>
                <w:sz w:val="21"/>
                <w:szCs w:val="21"/>
              </w:rPr>
            </w:pPr>
            <w:r>
              <w:rPr>
                <w:sz w:val="21"/>
                <w:szCs w:val="21"/>
              </w:rPr>
              <w:t>16</w:t>
            </w:r>
          </w:p>
        </w:tc>
        <w:tc>
          <w:tcPr>
            <w:tcW w:w="1638" w:type="dxa"/>
            <w:vAlign w:val="center"/>
          </w:tcPr>
          <w:p>
            <w:pPr>
              <w:jc w:val="center"/>
              <w:rPr>
                <w:sz w:val="21"/>
                <w:szCs w:val="21"/>
              </w:rPr>
            </w:pPr>
            <w:r>
              <w:rPr>
                <w:sz w:val="21"/>
                <w:szCs w:val="21"/>
              </w:rPr>
              <w:t>76.19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具有行业企业背景</w:t>
            </w:r>
          </w:p>
        </w:tc>
        <w:tc>
          <w:tcPr>
            <w:tcW w:w="1843" w:type="dxa"/>
            <w:vAlign w:val="center"/>
          </w:tcPr>
          <w:p>
            <w:pPr>
              <w:jc w:val="center"/>
              <w:rPr>
                <w:sz w:val="21"/>
                <w:szCs w:val="21"/>
              </w:rPr>
            </w:pPr>
            <w:r>
              <w:rPr>
                <w:sz w:val="21"/>
                <w:szCs w:val="21"/>
              </w:rPr>
              <w:t>7</w:t>
            </w:r>
          </w:p>
        </w:tc>
        <w:tc>
          <w:tcPr>
            <w:tcW w:w="1638" w:type="dxa"/>
            <w:vAlign w:val="center"/>
          </w:tcPr>
          <w:p>
            <w:pPr>
              <w:jc w:val="center"/>
              <w:rPr>
                <w:sz w:val="21"/>
                <w:szCs w:val="21"/>
              </w:rPr>
            </w:pPr>
            <w:r>
              <w:rPr>
                <w:sz w:val="21"/>
                <w:szCs w:val="21"/>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高级职称教师数量</w:t>
            </w:r>
          </w:p>
        </w:tc>
        <w:tc>
          <w:tcPr>
            <w:tcW w:w="1843" w:type="dxa"/>
            <w:vAlign w:val="center"/>
          </w:tcPr>
          <w:p>
            <w:pPr>
              <w:jc w:val="center"/>
              <w:rPr>
                <w:sz w:val="21"/>
                <w:szCs w:val="21"/>
              </w:rPr>
            </w:pPr>
            <w:r>
              <w:rPr>
                <w:sz w:val="21"/>
                <w:szCs w:val="21"/>
              </w:rPr>
              <w:t>9</w:t>
            </w:r>
          </w:p>
        </w:tc>
        <w:tc>
          <w:tcPr>
            <w:tcW w:w="1638" w:type="dxa"/>
            <w:vAlign w:val="center"/>
          </w:tcPr>
          <w:p>
            <w:pPr>
              <w:jc w:val="center"/>
              <w:rPr>
                <w:sz w:val="21"/>
                <w:szCs w:val="21"/>
              </w:rPr>
            </w:pPr>
            <w:r>
              <w:rPr>
                <w:sz w:val="21"/>
                <w:szCs w:val="21"/>
              </w:rPr>
              <w:t>42.86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学年内承担专业课教学的本专业教师数</w:t>
            </w:r>
          </w:p>
        </w:tc>
        <w:tc>
          <w:tcPr>
            <w:tcW w:w="1843" w:type="dxa"/>
            <w:vAlign w:val="center"/>
          </w:tcPr>
          <w:p>
            <w:pPr>
              <w:jc w:val="center"/>
              <w:rPr>
                <w:sz w:val="21"/>
                <w:szCs w:val="21"/>
              </w:rPr>
            </w:pPr>
            <w:r>
              <w:rPr>
                <w:sz w:val="21"/>
                <w:szCs w:val="21"/>
              </w:rPr>
              <w:t>18</w:t>
            </w:r>
            <w:bookmarkStart w:id="45" w:name="OLE_LINK24"/>
            <w:bookmarkEnd w:id="45"/>
          </w:p>
        </w:tc>
        <w:tc>
          <w:tcPr>
            <w:tcW w:w="1638" w:type="dxa"/>
            <w:vAlign w:val="center"/>
          </w:tcPr>
          <w:p>
            <w:pPr>
              <w:jc w:val="center"/>
              <w:rPr>
                <w:sz w:val="21"/>
                <w:szCs w:val="21"/>
              </w:rPr>
            </w:pPr>
            <w:r>
              <w:rPr>
                <w:sz w:val="21"/>
                <w:szCs w:val="21"/>
              </w:rPr>
              <w:t>85.71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2"/>
              </w:rPr>
              <w:t>教授数量</w:t>
            </w:r>
          </w:p>
        </w:tc>
        <w:tc>
          <w:tcPr>
            <w:tcW w:w="1843" w:type="dxa"/>
            <w:vAlign w:val="center"/>
          </w:tcPr>
          <w:p>
            <w:pPr>
              <w:jc w:val="center"/>
              <w:rPr>
                <w:sz w:val="21"/>
                <w:szCs w:val="21"/>
              </w:rPr>
            </w:pPr>
            <w:r>
              <w:rPr>
                <w:sz w:val="21"/>
                <w:szCs w:val="21"/>
              </w:rPr>
              <w:t>3</w:t>
            </w:r>
            <w:bookmarkStart w:id="46" w:name="OLE_LINK25"/>
            <w:bookmarkEnd w:id="46"/>
          </w:p>
        </w:tc>
        <w:tc>
          <w:tcPr>
            <w:tcW w:w="1638" w:type="dxa"/>
            <w:vAlign w:val="center"/>
          </w:tcPr>
          <w:p>
            <w:pPr>
              <w:jc w:val="center"/>
              <w:rPr>
                <w:sz w:val="21"/>
                <w:szCs w:val="21"/>
              </w:rPr>
            </w:pPr>
            <w:r>
              <w:rPr>
                <w:sz w:val="21"/>
                <w:szCs w:val="21"/>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学年内承担专业课课程的教授数量</w:t>
            </w:r>
          </w:p>
        </w:tc>
        <w:tc>
          <w:tcPr>
            <w:tcW w:w="1843" w:type="dxa"/>
            <w:vAlign w:val="center"/>
          </w:tcPr>
          <w:p>
            <w:pPr>
              <w:jc w:val="center"/>
              <w:rPr>
                <w:sz w:val="21"/>
                <w:szCs w:val="21"/>
              </w:rPr>
            </w:pPr>
            <w:r>
              <w:rPr>
                <w:sz w:val="21"/>
                <w:szCs w:val="21"/>
              </w:rPr>
              <w:t>3</w:t>
            </w:r>
          </w:p>
        </w:tc>
        <w:tc>
          <w:tcPr>
            <w:tcW w:w="1638" w:type="dxa"/>
            <w:vAlign w:val="center"/>
          </w:tcPr>
          <w:p>
            <w:pPr>
              <w:jc w:val="center"/>
              <w:rPr>
                <w:sz w:val="21"/>
                <w:szCs w:val="21"/>
              </w:rPr>
            </w:pPr>
            <w:r>
              <w:rPr>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学年内</w:t>
            </w:r>
            <w:r>
              <w:rPr>
                <w:rFonts w:hint="eastAsia"/>
                <w:sz w:val="21"/>
                <w:szCs w:val="22"/>
              </w:rPr>
              <w:t>低年级授课教授数量</w:t>
            </w:r>
          </w:p>
        </w:tc>
        <w:tc>
          <w:tcPr>
            <w:tcW w:w="1843" w:type="dxa"/>
            <w:vAlign w:val="center"/>
          </w:tcPr>
          <w:p>
            <w:pPr>
              <w:jc w:val="center"/>
              <w:rPr>
                <w:sz w:val="21"/>
                <w:szCs w:val="21"/>
              </w:rPr>
            </w:pPr>
            <w:r>
              <w:rPr>
                <w:sz w:val="21"/>
                <w:szCs w:val="21"/>
              </w:rPr>
              <w:t>0</w:t>
            </w:r>
            <w:bookmarkStart w:id="47" w:name="OLE_LINK22"/>
            <w:bookmarkEnd w:id="47"/>
          </w:p>
        </w:tc>
        <w:tc>
          <w:tcPr>
            <w:tcW w:w="1638" w:type="dxa"/>
            <w:vAlign w:val="center"/>
          </w:tcPr>
          <w:p>
            <w:pPr>
              <w:jc w:val="center"/>
              <w:rPr>
                <w:sz w:val="21"/>
                <w:szCs w:val="21"/>
              </w:rPr>
            </w:pPr>
            <w:r>
              <w:rPr>
                <w:sz w:val="21"/>
                <w:szCs w:val="21"/>
              </w:rPr>
              <w:t>0</w:t>
            </w:r>
          </w:p>
        </w:tc>
      </w:tr>
    </w:tbl>
    <w:p>
      <w:pPr>
        <w:rPr>
          <w:sz w:val="21"/>
          <w:szCs w:val="21"/>
        </w:rPr>
      </w:pPr>
      <w:r>
        <w:rPr>
          <w:rFonts w:hint="eastAsia"/>
        </w:rPr>
        <w:t>*</w:t>
      </w:r>
      <w:r>
        <w:rPr>
          <w:rFonts w:hint="eastAsia"/>
          <w:sz w:val="21"/>
          <w:szCs w:val="21"/>
        </w:rPr>
        <w:t>学年内承担专业课课程的教授比例、学年内</w:t>
      </w:r>
      <w:r>
        <w:rPr>
          <w:rFonts w:hint="eastAsia"/>
          <w:sz w:val="21"/>
          <w:szCs w:val="22"/>
        </w:rPr>
        <w:t>低年级授课教授</w:t>
      </w:r>
      <w:r>
        <w:rPr>
          <w:rFonts w:hint="eastAsia"/>
          <w:sz w:val="21"/>
          <w:szCs w:val="21"/>
        </w:rPr>
        <w:t>比例 为占专业教授数量的比例。本表仅统计本专业教师。</w:t>
      </w:r>
    </w:p>
    <w:p/>
    <w:p>
      <w:r>
        <w:rPr>
          <w:rFonts w:hint="eastAsia"/>
        </w:rPr>
        <w:t>※</w:t>
      </w:r>
      <w:r>
        <w:t>以上数据来源：表 1-5-1 教职工基本信息、表 5-1-1 开课情况、表 5-1-2 专业课教学实施情况。</w:t>
      </w:r>
    </w:p>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4.1.2专业教师结构</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1601"/>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48" w:type="dxa"/>
            <w:gridSpan w:val="3"/>
            <w:vAlign w:val="center"/>
          </w:tcPr>
          <w:p>
            <w:pPr>
              <w:jc w:val="center"/>
              <w:rPr>
                <w:sz w:val="21"/>
                <w:szCs w:val="21"/>
              </w:rPr>
            </w:pPr>
            <w:r>
              <w:rPr>
                <w:rFonts w:hint="eastAsia"/>
                <w:sz w:val="21"/>
                <w:szCs w:val="21"/>
              </w:rPr>
              <w:t>项目</w:t>
            </w:r>
          </w:p>
        </w:tc>
        <w:tc>
          <w:tcPr>
            <w:tcW w:w="2074" w:type="dxa"/>
            <w:vAlign w:val="center"/>
          </w:tcPr>
          <w:p>
            <w:pPr>
              <w:jc w:val="center"/>
              <w:rPr>
                <w:sz w:val="21"/>
                <w:szCs w:val="21"/>
              </w:rPr>
            </w:pPr>
            <w:r>
              <w:rPr>
                <w:rFonts w:hint="eastAsia"/>
                <w:sz w:val="21"/>
                <w:szCs w:val="21"/>
              </w:rPr>
              <w:t>数量</w:t>
            </w:r>
          </w:p>
        </w:tc>
        <w:tc>
          <w:tcPr>
            <w:tcW w:w="2074" w:type="dxa"/>
            <w:vAlign w:val="center"/>
          </w:tcPr>
          <w:p>
            <w:pPr>
              <w:jc w:val="center"/>
              <w:rPr>
                <w:sz w:val="21"/>
                <w:szCs w:val="21"/>
              </w:rPr>
            </w:pPr>
            <w:r>
              <w:rPr>
                <w:rFonts w:hint="eastAsia"/>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48" w:type="dxa"/>
            <w:gridSpan w:val="3"/>
            <w:vAlign w:val="center"/>
          </w:tcPr>
          <w:p>
            <w:pPr>
              <w:jc w:val="center"/>
              <w:rPr>
                <w:sz w:val="21"/>
                <w:szCs w:val="21"/>
              </w:rPr>
            </w:pPr>
            <w:r>
              <w:rPr>
                <w:rFonts w:hint="eastAsia"/>
                <w:sz w:val="21"/>
                <w:szCs w:val="21"/>
              </w:rPr>
              <w:t>专业教师总数</w:t>
            </w:r>
          </w:p>
        </w:tc>
        <w:tc>
          <w:tcPr>
            <w:tcW w:w="2074" w:type="dxa"/>
            <w:vAlign w:val="center"/>
          </w:tcPr>
          <w:p>
            <w:pPr>
              <w:jc w:val="center"/>
              <w:rPr>
                <w:sz w:val="21"/>
                <w:szCs w:val="21"/>
              </w:rPr>
            </w:pPr>
            <w:r>
              <w:rPr>
                <w:sz w:val="21"/>
                <w:szCs w:val="21"/>
              </w:rPr>
              <w:t>21</w:t>
            </w:r>
          </w:p>
        </w:tc>
        <w:tc>
          <w:tcPr>
            <w:tcW w:w="2074"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center"/>
              <w:rPr>
                <w:sz w:val="21"/>
                <w:szCs w:val="21"/>
              </w:rPr>
            </w:pPr>
            <w:r>
              <w:rPr>
                <w:rFonts w:hint="eastAsia"/>
                <w:sz w:val="21"/>
                <w:szCs w:val="21"/>
              </w:rPr>
              <w:t>职称</w:t>
            </w:r>
          </w:p>
        </w:tc>
        <w:tc>
          <w:tcPr>
            <w:tcW w:w="2877" w:type="dxa"/>
            <w:gridSpan w:val="2"/>
            <w:vAlign w:val="center"/>
          </w:tcPr>
          <w:p>
            <w:pPr>
              <w:jc w:val="center"/>
              <w:rPr>
                <w:sz w:val="21"/>
                <w:szCs w:val="21"/>
              </w:rPr>
            </w:pPr>
            <w:r>
              <w:rPr>
                <w:rFonts w:hint="eastAsia"/>
                <w:sz w:val="21"/>
                <w:szCs w:val="21"/>
              </w:rPr>
              <w:t>教授</w:t>
            </w:r>
          </w:p>
        </w:tc>
        <w:tc>
          <w:tcPr>
            <w:tcW w:w="2074" w:type="dxa"/>
            <w:vAlign w:val="center"/>
          </w:tcPr>
          <w:p>
            <w:pPr>
              <w:jc w:val="center"/>
              <w:rPr>
                <w:sz w:val="21"/>
                <w:szCs w:val="21"/>
              </w:rPr>
            </w:pPr>
            <w:r>
              <w:rPr>
                <w:sz w:val="21"/>
                <w:szCs w:val="21"/>
              </w:rPr>
              <w:t>3</w:t>
            </w:r>
          </w:p>
        </w:tc>
        <w:tc>
          <w:tcPr>
            <w:tcW w:w="2074" w:type="dxa"/>
            <w:vAlign w:val="center"/>
          </w:tcPr>
          <w:p>
            <w:pPr>
              <w:jc w:val="center"/>
              <w:rPr>
                <w:sz w:val="21"/>
                <w:szCs w:val="21"/>
              </w:rPr>
            </w:pPr>
            <w:r>
              <w:rPr>
                <w:sz w:val="21"/>
                <w:szCs w:val="21"/>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副教授</w:t>
            </w:r>
          </w:p>
        </w:tc>
        <w:tc>
          <w:tcPr>
            <w:tcW w:w="2074" w:type="dxa"/>
            <w:vAlign w:val="center"/>
          </w:tcPr>
          <w:p>
            <w:pPr>
              <w:jc w:val="center"/>
              <w:rPr>
                <w:sz w:val="21"/>
                <w:szCs w:val="21"/>
              </w:rPr>
            </w:pPr>
            <w:r>
              <w:rPr>
                <w:sz w:val="21"/>
                <w:szCs w:val="21"/>
              </w:rPr>
              <w:t>6</w:t>
            </w:r>
          </w:p>
        </w:tc>
        <w:tc>
          <w:tcPr>
            <w:tcW w:w="2074" w:type="dxa"/>
            <w:vAlign w:val="center"/>
          </w:tcPr>
          <w:p>
            <w:pPr>
              <w:jc w:val="center"/>
              <w:rPr>
                <w:sz w:val="21"/>
                <w:szCs w:val="21"/>
              </w:rPr>
            </w:pPr>
            <w:r>
              <w:rPr>
                <w:sz w:val="21"/>
                <w:szCs w:val="21"/>
              </w:rPr>
              <w:t>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讲师</w:t>
            </w:r>
          </w:p>
        </w:tc>
        <w:tc>
          <w:tcPr>
            <w:tcW w:w="2074" w:type="dxa"/>
            <w:vAlign w:val="center"/>
          </w:tcPr>
          <w:p>
            <w:pPr>
              <w:jc w:val="center"/>
              <w:rPr>
                <w:sz w:val="21"/>
                <w:szCs w:val="21"/>
              </w:rPr>
            </w:pPr>
            <w:r>
              <w:rPr>
                <w:sz w:val="21"/>
                <w:szCs w:val="21"/>
              </w:rPr>
              <w:t>10</w:t>
            </w:r>
          </w:p>
        </w:tc>
        <w:tc>
          <w:tcPr>
            <w:tcW w:w="2074" w:type="dxa"/>
            <w:vAlign w:val="center"/>
          </w:tcPr>
          <w:p>
            <w:pPr>
              <w:jc w:val="center"/>
              <w:rPr>
                <w:sz w:val="21"/>
                <w:szCs w:val="21"/>
              </w:rPr>
            </w:pPr>
            <w:r>
              <w:rPr>
                <w:sz w:val="21"/>
                <w:szCs w:val="21"/>
              </w:rPr>
              <w:t>47.62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助教</w:t>
            </w:r>
          </w:p>
        </w:tc>
        <w:tc>
          <w:tcPr>
            <w:tcW w:w="2074" w:type="dxa"/>
            <w:vAlign w:val="center"/>
          </w:tcPr>
          <w:p>
            <w:pPr>
              <w:jc w:val="center"/>
              <w:rPr>
                <w:sz w:val="21"/>
                <w:szCs w:val="21"/>
              </w:rPr>
            </w:pPr>
            <w:r>
              <w:rPr>
                <w:sz w:val="21"/>
                <w:szCs w:val="21"/>
              </w:rPr>
              <w:t>2</w:t>
            </w:r>
          </w:p>
        </w:tc>
        <w:tc>
          <w:tcPr>
            <w:tcW w:w="2074" w:type="dxa"/>
            <w:vAlign w:val="center"/>
          </w:tcPr>
          <w:p>
            <w:pPr>
              <w:jc w:val="center"/>
              <w:rPr>
                <w:sz w:val="21"/>
                <w:szCs w:val="21"/>
              </w:rPr>
            </w:pPr>
            <w:r>
              <w:rPr>
                <w:sz w:val="21"/>
                <w:szCs w:val="21"/>
              </w:rPr>
              <w:t>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其他正高级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其他副高级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其他中级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其他初级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未评级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center"/>
              <w:rPr>
                <w:sz w:val="21"/>
                <w:szCs w:val="21"/>
              </w:rPr>
            </w:pPr>
            <w:bookmarkStart w:id="48" w:name="OLE_LINK30"/>
            <w:r>
              <w:rPr>
                <w:rFonts w:hint="eastAsia"/>
                <w:sz w:val="21"/>
                <w:szCs w:val="21"/>
              </w:rPr>
              <w:t>最高学位</w:t>
            </w:r>
            <w:bookmarkEnd w:id="48"/>
          </w:p>
        </w:tc>
        <w:tc>
          <w:tcPr>
            <w:tcW w:w="2877" w:type="dxa"/>
            <w:gridSpan w:val="2"/>
            <w:vAlign w:val="center"/>
          </w:tcPr>
          <w:p>
            <w:pPr>
              <w:jc w:val="center"/>
              <w:rPr>
                <w:sz w:val="21"/>
                <w:szCs w:val="21"/>
              </w:rPr>
            </w:pPr>
            <w:r>
              <w:rPr>
                <w:rFonts w:hint="eastAsia"/>
                <w:sz w:val="21"/>
                <w:szCs w:val="22"/>
              </w:rPr>
              <w:t>博士</w:t>
            </w:r>
          </w:p>
        </w:tc>
        <w:tc>
          <w:tcPr>
            <w:tcW w:w="2074" w:type="dxa"/>
            <w:vAlign w:val="center"/>
          </w:tcPr>
          <w:p>
            <w:pPr>
              <w:jc w:val="center"/>
              <w:rPr>
                <w:sz w:val="21"/>
                <w:szCs w:val="21"/>
              </w:rPr>
            </w:pPr>
            <w:r>
              <w:rPr>
                <w:sz w:val="21"/>
                <w:szCs w:val="21"/>
              </w:rPr>
              <w:t>19</w:t>
            </w:r>
          </w:p>
        </w:tc>
        <w:tc>
          <w:tcPr>
            <w:tcW w:w="2074" w:type="dxa"/>
            <w:vAlign w:val="center"/>
          </w:tcPr>
          <w:p>
            <w:pPr>
              <w:jc w:val="center"/>
              <w:rPr>
                <w:sz w:val="21"/>
                <w:szCs w:val="21"/>
              </w:rPr>
            </w:pPr>
            <w:r>
              <w:rPr>
                <w:sz w:val="21"/>
                <w:szCs w:val="21"/>
              </w:rPr>
              <w:t>90.48</w:t>
            </w:r>
            <w:bookmarkStart w:id="49" w:name="OLE_LINK31"/>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硕士</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学士</w:t>
            </w:r>
          </w:p>
        </w:tc>
        <w:tc>
          <w:tcPr>
            <w:tcW w:w="2074" w:type="dxa"/>
            <w:vAlign w:val="center"/>
          </w:tcPr>
          <w:p>
            <w:pPr>
              <w:jc w:val="center"/>
              <w:rPr>
                <w:sz w:val="21"/>
                <w:szCs w:val="21"/>
              </w:rPr>
            </w:pPr>
            <w:r>
              <w:rPr>
                <w:sz w:val="21"/>
                <w:szCs w:val="21"/>
              </w:rPr>
              <w:t>2</w:t>
            </w:r>
          </w:p>
        </w:tc>
        <w:tc>
          <w:tcPr>
            <w:tcW w:w="2074" w:type="dxa"/>
            <w:vAlign w:val="center"/>
          </w:tcPr>
          <w:p>
            <w:pPr>
              <w:jc w:val="center"/>
              <w:rPr>
                <w:sz w:val="21"/>
                <w:szCs w:val="21"/>
              </w:rPr>
            </w:pPr>
            <w:r>
              <w:rPr>
                <w:sz w:val="21"/>
                <w:szCs w:val="21"/>
              </w:rPr>
              <w:t>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无学位</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center"/>
              <w:rPr>
                <w:sz w:val="21"/>
                <w:szCs w:val="21"/>
              </w:rPr>
            </w:pPr>
            <w:r>
              <w:rPr>
                <w:rFonts w:hint="eastAsia"/>
                <w:sz w:val="21"/>
                <w:szCs w:val="21"/>
              </w:rPr>
              <w:t>年龄</w:t>
            </w: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35 </w:t>
            </w:r>
            <w:r>
              <w:rPr>
                <w:rFonts w:hint="eastAsia"/>
                <w:sz w:val="21"/>
                <w:szCs w:val="22"/>
              </w:rPr>
              <w:t>岁及以下</w:t>
            </w:r>
          </w:p>
        </w:tc>
        <w:tc>
          <w:tcPr>
            <w:tcW w:w="2074" w:type="dxa"/>
            <w:vAlign w:val="center"/>
          </w:tcPr>
          <w:p>
            <w:pPr>
              <w:jc w:val="center"/>
              <w:rPr>
                <w:sz w:val="21"/>
                <w:szCs w:val="21"/>
              </w:rPr>
            </w:pPr>
            <w:r>
              <w:rPr>
                <w:sz w:val="21"/>
                <w:szCs w:val="21"/>
              </w:rPr>
              <w:t>5</w:t>
            </w:r>
          </w:p>
        </w:tc>
        <w:tc>
          <w:tcPr>
            <w:tcW w:w="2074" w:type="dxa"/>
            <w:vAlign w:val="center"/>
          </w:tcPr>
          <w:p>
            <w:pPr>
              <w:jc w:val="center"/>
              <w:rPr>
                <w:sz w:val="21"/>
                <w:szCs w:val="21"/>
              </w:rPr>
            </w:pPr>
            <w:r>
              <w:rPr>
                <w:sz w:val="21"/>
                <w:szCs w:val="21"/>
              </w:rPr>
              <w:t>23.81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36-45 </w:t>
            </w:r>
            <w:r>
              <w:rPr>
                <w:rFonts w:hint="eastAsia"/>
                <w:sz w:val="21"/>
                <w:szCs w:val="22"/>
              </w:rPr>
              <w:t>岁</w:t>
            </w:r>
          </w:p>
        </w:tc>
        <w:tc>
          <w:tcPr>
            <w:tcW w:w="2074" w:type="dxa"/>
            <w:vAlign w:val="center"/>
          </w:tcPr>
          <w:p>
            <w:pPr>
              <w:jc w:val="center"/>
              <w:rPr>
                <w:sz w:val="21"/>
                <w:szCs w:val="21"/>
              </w:rPr>
            </w:pPr>
            <w:r>
              <w:rPr>
                <w:sz w:val="21"/>
                <w:szCs w:val="21"/>
              </w:rPr>
              <w:t>16</w:t>
            </w:r>
          </w:p>
        </w:tc>
        <w:tc>
          <w:tcPr>
            <w:tcW w:w="2074" w:type="dxa"/>
            <w:vAlign w:val="center"/>
          </w:tcPr>
          <w:p>
            <w:pPr>
              <w:jc w:val="center"/>
              <w:rPr>
                <w:sz w:val="21"/>
                <w:szCs w:val="21"/>
              </w:rPr>
            </w:pPr>
            <w:r>
              <w:rPr>
                <w:sz w:val="21"/>
                <w:szCs w:val="21"/>
              </w:rPr>
              <w:t>76.19</w:t>
            </w:r>
            <w:bookmarkStart w:id="50" w:name="OLE_LINK32"/>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46-55 </w:t>
            </w:r>
            <w:r>
              <w:rPr>
                <w:rFonts w:hint="eastAsia"/>
                <w:sz w:val="21"/>
                <w:szCs w:val="22"/>
              </w:rPr>
              <w:t>岁</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56 </w:t>
            </w:r>
            <w:r>
              <w:rPr>
                <w:rFonts w:hint="eastAsia"/>
                <w:sz w:val="21"/>
                <w:szCs w:val="22"/>
              </w:rPr>
              <w:t>岁及以上</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center"/>
              <w:rPr>
                <w:sz w:val="21"/>
                <w:szCs w:val="21"/>
              </w:rPr>
            </w:pPr>
            <w:r>
              <w:rPr>
                <w:rFonts w:hint="eastAsia"/>
                <w:sz w:val="21"/>
                <w:szCs w:val="21"/>
              </w:rPr>
              <w:t>学缘</w:t>
            </w:r>
          </w:p>
        </w:tc>
        <w:tc>
          <w:tcPr>
            <w:tcW w:w="2877" w:type="dxa"/>
            <w:gridSpan w:val="2"/>
            <w:vAlign w:val="center"/>
          </w:tcPr>
          <w:p>
            <w:pPr>
              <w:jc w:val="center"/>
              <w:rPr>
                <w:sz w:val="21"/>
                <w:szCs w:val="21"/>
              </w:rPr>
            </w:pPr>
            <w:bookmarkStart w:id="51" w:name="OLE_LINK27"/>
            <w:r>
              <w:rPr>
                <w:rFonts w:hint="eastAsia"/>
                <w:sz w:val="21"/>
                <w:szCs w:val="22"/>
              </w:rPr>
              <w:t>本校</w:t>
            </w:r>
            <w:bookmarkEnd w:id="51"/>
          </w:p>
        </w:tc>
        <w:tc>
          <w:tcPr>
            <w:tcW w:w="2074" w:type="dxa"/>
            <w:vAlign w:val="center"/>
          </w:tcPr>
          <w:p>
            <w:pPr>
              <w:jc w:val="center"/>
              <w:rPr>
                <w:sz w:val="21"/>
                <w:szCs w:val="21"/>
              </w:rPr>
            </w:pPr>
            <w:r>
              <w:rPr>
                <w:sz w:val="21"/>
                <w:szCs w:val="21"/>
              </w:rPr>
              <w:t>0</w:t>
            </w:r>
            <w:bookmarkStart w:id="52" w:name="OLE_LINK29"/>
            <w:bookmarkEnd w:id="52"/>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1276" w:type="dxa"/>
            <w:vMerge w:val="restart"/>
            <w:vAlign w:val="center"/>
          </w:tcPr>
          <w:p>
            <w:pPr>
              <w:jc w:val="center"/>
              <w:rPr>
                <w:sz w:val="21"/>
                <w:szCs w:val="21"/>
              </w:rPr>
            </w:pPr>
            <w:bookmarkStart w:id="53" w:name="OLE_LINK28"/>
            <w:r>
              <w:rPr>
                <w:rFonts w:hint="eastAsia"/>
                <w:sz w:val="21"/>
                <w:szCs w:val="22"/>
              </w:rPr>
              <w:t>外校</w:t>
            </w:r>
            <w:bookmarkEnd w:id="53"/>
          </w:p>
        </w:tc>
        <w:tc>
          <w:tcPr>
            <w:tcW w:w="1601" w:type="dxa"/>
            <w:vAlign w:val="center"/>
          </w:tcPr>
          <w:p>
            <w:pPr>
              <w:jc w:val="center"/>
              <w:rPr>
                <w:sz w:val="21"/>
                <w:szCs w:val="21"/>
              </w:rPr>
            </w:pPr>
            <w:r>
              <w:rPr>
                <w:rFonts w:hint="eastAsia"/>
                <w:sz w:val="21"/>
                <w:szCs w:val="22"/>
              </w:rPr>
              <w:t>境内</w:t>
            </w:r>
          </w:p>
        </w:tc>
        <w:tc>
          <w:tcPr>
            <w:tcW w:w="2074" w:type="dxa"/>
            <w:vAlign w:val="center"/>
          </w:tcPr>
          <w:p>
            <w:pPr>
              <w:jc w:val="center"/>
              <w:rPr>
                <w:sz w:val="21"/>
                <w:szCs w:val="21"/>
              </w:rPr>
            </w:pPr>
            <w:r>
              <w:rPr>
                <w:sz w:val="21"/>
                <w:szCs w:val="21"/>
              </w:rPr>
              <w:t>17</w:t>
            </w:r>
          </w:p>
        </w:tc>
        <w:tc>
          <w:tcPr>
            <w:tcW w:w="2074" w:type="dxa"/>
            <w:vAlign w:val="center"/>
          </w:tcPr>
          <w:p>
            <w:pPr>
              <w:jc w:val="center"/>
              <w:rPr>
                <w:sz w:val="21"/>
                <w:szCs w:val="21"/>
              </w:rPr>
            </w:pPr>
            <w:r>
              <w:rPr>
                <w:sz w:val="21"/>
                <w:szCs w:val="21"/>
              </w:rPr>
              <w:t>80.95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1276" w:type="dxa"/>
            <w:vMerge w:val="continue"/>
            <w:vAlign w:val="center"/>
          </w:tcPr>
          <w:p>
            <w:pPr>
              <w:jc w:val="center"/>
              <w:rPr>
                <w:sz w:val="21"/>
                <w:szCs w:val="21"/>
              </w:rPr>
            </w:pPr>
          </w:p>
        </w:tc>
        <w:tc>
          <w:tcPr>
            <w:tcW w:w="1601" w:type="dxa"/>
            <w:vAlign w:val="center"/>
          </w:tcPr>
          <w:p>
            <w:pPr>
              <w:jc w:val="center"/>
              <w:rPr>
                <w:sz w:val="21"/>
                <w:szCs w:val="21"/>
              </w:rPr>
            </w:pPr>
            <w:r>
              <w:rPr>
                <w:rFonts w:hint="eastAsia"/>
                <w:sz w:val="21"/>
                <w:szCs w:val="22"/>
              </w:rPr>
              <w:t>境外</w:t>
            </w:r>
          </w:p>
        </w:tc>
        <w:tc>
          <w:tcPr>
            <w:tcW w:w="2074" w:type="dxa"/>
            <w:vAlign w:val="center"/>
          </w:tcPr>
          <w:p>
            <w:pPr>
              <w:jc w:val="center"/>
              <w:rPr>
                <w:sz w:val="21"/>
                <w:szCs w:val="21"/>
              </w:rPr>
            </w:pPr>
            <w:r>
              <w:rPr>
                <w:sz w:val="21"/>
                <w:szCs w:val="21"/>
              </w:rPr>
              <w:t>4</w:t>
            </w:r>
          </w:p>
        </w:tc>
        <w:tc>
          <w:tcPr>
            <w:tcW w:w="2074" w:type="dxa"/>
            <w:vAlign w:val="center"/>
          </w:tcPr>
          <w:p>
            <w:pPr>
              <w:jc w:val="center"/>
              <w:rPr>
                <w:sz w:val="21"/>
                <w:szCs w:val="21"/>
              </w:rPr>
            </w:pPr>
            <w:r>
              <w:rPr>
                <w:sz w:val="21"/>
                <w:szCs w:val="21"/>
              </w:rPr>
              <w:t>19.05</w:t>
            </w:r>
          </w:p>
        </w:tc>
      </w:tr>
    </w:tbl>
    <w:p/>
    <w:p>
      <w:pPr>
        <w:pStyle w:val="4"/>
        <w:rPr>
          <w:rFonts w:ascii="宋体" w:hAnsi="宋体" w:eastAsia="宋体"/>
          <w:b w:val="0"/>
          <w:bCs w:val="0"/>
          <w:sz w:val="24"/>
          <w:szCs w:val="24"/>
        </w:rPr>
      </w:pPr>
      <w:bookmarkStart w:id="54" w:name="_Toc154735780"/>
      <w:r>
        <w:rPr>
          <w:rFonts w:ascii="宋体" w:hAnsi="宋体" w:eastAsia="宋体"/>
          <w:b w:val="0"/>
          <w:bCs w:val="0"/>
          <w:sz w:val="24"/>
          <w:szCs w:val="24"/>
        </w:rPr>
        <w:t>4.2授课师资分析</w:t>
      </w:r>
      <w:bookmarkEnd w:id="54"/>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4.2.1专业课校内授课教师职称情况分析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1"/>
        <w:gridCol w:w="1822"/>
        <w:gridCol w:w="206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821"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822"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2060"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bookmarkStart w:id="55" w:name="OLE_LINK33"/>
            <w:r>
              <w:rPr>
                <w:rFonts w:hint="eastAsia"/>
                <w:sz w:val="21"/>
                <w:szCs w:val="21"/>
              </w:rPr>
              <w:t>核心课授课</w:t>
            </w:r>
            <w:bookmarkEnd w:id="55"/>
            <w:r>
              <w:rPr>
                <w:rFonts w:hint="eastAsia"/>
                <w:sz w:val="21"/>
                <w:szCs w:val="21"/>
              </w:rPr>
              <w:t>教师</w:t>
            </w:r>
          </w:p>
        </w:tc>
        <w:tc>
          <w:tcPr>
            <w:tcW w:w="2060"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总数</w:t>
            </w:r>
          </w:p>
        </w:tc>
        <w:tc>
          <w:tcPr>
            <w:tcW w:w="1821" w:type="dxa"/>
            <w:vAlign w:val="center"/>
          </w:tcPr>
          <w:p>
            <w:pPr>
              <w:jc w:val="center"/>
              <w:rPr>
                <w:sz w:val="21"/>
                <w:szCs w:val="21"/>
              </w:rPr>
            </w:pPr>
            <w:r>
              <w:rPr>
                <w:sz w:val="21"/>
                <w:szCs w:val="21"/>
              </w:rPr>
              <w:t>71</w:t>
            </w:r>
          </w:p>
        </w:tc>
        <w:tc>
          <w:tcPr>
            <w:tcW w:w="1822" w:type="dxa"/>
            <w:vAlign w:val="center"/>
          </w:tcPr>
          <w:p>
            <w:pPr>
              <w:jc w:val="center"/>
              <w:rPr>
                <w:sz w:val="21"/>
                <w:szCs w:val="21"/>
              </w:rPr>
            </w:pPr>
            <w:r>
              <w:rPr>
                <w:rFonts w:hint="eastAsia"/>
                <w:sz w:val="21"/>
                <w:szCs w:val="21"/>
              </w:rPr>
              <w:t>/</w:t>
            </w:r>
          </w:p>
        </w:tc>
        <w:tc>
          <w:tcPr>
            <w:tcW w:w="2060" w:type="dxa"/>
            <w:vAlign w:val="center"/>
          </w:tcPr>
          <w:p>
            <w:pPr>
              <w:jc w:val="center"/>
              <w:rPr>
                <w:sz w:val="21"/>
                <w:szCs w:val="21"/>
              </w:rPr>
            </w:pPr>
            <w:r>
              <w:rPr>
                <w:sz w:val="21"/>
                <w:szCs w:val="21"/>
              </w:rPr>
              <w:t>43</w:t>
            </w:r>
          </w:p>
        </w:tc>
        <w:tc>
          <w:tcPr>
            <w:tcW w:w="2060"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教授</w:t>
            </w:r>
          </w:p>
        </w:tc>
        <w:tc>
          <w:tcPr>
            <w:tcW w:w="1821" w:type="dxa"/>
            <w:vAlign w:val="center"/>
          </w:tcPr>
          <w:p>
            <w:pPr>
              <w:jc w:val="center"/>
              <w:rPr>
                <w:sz w:val="21"/>
                <w:szCs w:val="21"/>
              </w:rPr>
            </w:pPr>
            <w:r>
              <w:rPr>
                <w:sz w:val="21"/>
                <w:szCs w:val="21"/>
              </w:rPr>
              <w:t>10</w:t>
            </w:r>
          </w:p>
        </w:tc>
        <w:tc>
          <w:tcPr>
            <w:tcW w:w="1822" w:type="dxa"/>
            <w:vAlign w:val="center"/>
          </w:tcPr>
          <w:p>
            <w:pPr>
              <w:jc w:val="center"/>
              <w:rPr>
                <w:sz w:val="21"/>
                <w:szCs w:val="21"/>
              </w:rPr>
            </w:pPr>
            <w:r>
              <w:rPr>
                <w:sz w:val="21"/>
                <w:szCs w:val="21"/>
              </w:rPr>
              <w:t>14.08</w:t>
            </w:r>
          </w:p>
        </w:tc>
        <w:tc>
          <w:tcPr>
            <w:tcW w:w="2060" w:type="dxa"/>
            <w:vAlign w:val="center"/>
          </w:tcPr>
          <w:p>
            <w:pPr>
              <w:jc w:val="center"/>
              <w:rPr>
                <w:sz w:val="21"/>
                <w:szCs w:val="21"/>
              </w:rPr>
            </w:pPr>
            <w:r>
              <w:rPr>
                <w:sz w:val="21"/>
                <w:szCs w:val="21"/>
              </w:rPr>
              <w:t>8</w:t>
            </w:r>
          </w:p>
        </w:tc>
        <w:tc>
          <w:tcPr>
            <w:tcW w:w="2060" w:type="dxa"/>
            <w:vAlign w:val="center"/>
          </w:tcPr>
          <w:p>
            <w:pPr>
              <w:jc w:val="center"/>
              <w:rPr>
                <w:sz w:val="21"/>
                <w:szCs w:val="21"/>
              </w:rPr>
            </w:pPr>
            <w:r>
              <w:rPr>
                <w:sz w:val="21"/>
                <w:szCs w:val="21"/>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副教授</w:t>
            </w:r>
          </w:p>
        </w:tc>
        <w:tc>
          <w:tcPr>
            <w:tcW w:w="1821" w:type="dxa"/>
            <w:vAlign w:val="center"/>
          </w:tcPr>
          <w:p>
            <w:pPr>
              <w:jc w:val="center"/>
              <w:rPr>
                <w:sz w:val="21"/>
                <w:szCs w:val="21"/>
              </w:rPr>
            </w:pPr>
            <w:r>
              <w:rPr>
                <w:sz w:val="21"/>
                <w:szCs w:val="21"/>
              </w:rPr>
              <w:t>22</w:t>
            </w:r>
          </w:p>
        </w:tc>
        <w:tc>
          <w:tcPr>
            <w:tcW w:w="1822" w:type="dxa"/>
            <w:vAlign w:val="center"/>
          </w:tcPr>
          <w:p>
            <w:pPr>
              <w:jc w:val="center"/>
              <w:rPr>
                <w:sz w:val="21"/>
                <w:szCs w:val="21"/>
              </w:rPr>
            </w:pPr>
            <w:r>
              <w:rPr>
                <w:sz w:val="21"/>
                <w:szCs w:val="21"/>
              </w:rPr>
              <w:t>30.99</w:t>
            </w:r>
          </w:p>
        </w:tc>
        <w:tc>
          <w:tcPr>
            <w:tcW w:w="2060" w:type="dxa"/>
            <w:vAlign w:val="center"/>
          </w:tcPr>
          <w:p>
            <w:pPr>
              <w:jc w:val="center"/>
              <w:rPr>
                <w:sz w:val="21"/>
                <w:szCs w:val="21"/>
              </w:rPr>
            </w:pPr>
            <w:r>
              <w:rPr>
                <w:sz w:val="21"/>
                <w:szCs w:val="21"/>
              </w:rPr>
              <w:t>14</w:t>
            </w:r>
          </w:p>
        </w:tc>
        <w:tc>
          <w:tcPr>
            <w:tcW w:w="2060" w:type="dxa"/>
            <w:vAlign w:val="center"/>
          </w:tcPr>
          <w:p>
            <w:pPr>
              <w:jc w:val="center"/>
              <w:rPr>
                <w:sz w:val="21"/>
                <w:szCs w:val="21"/>
              </w:rPr>
            </w:pPr>
            <w:r>
              <w:rPr>
                <w:sz w:val="21"/>
                <w:szCs w:val="21"/>
              </w:rPr>
              <w:t>32.56</w:t>
            </w:r>
            <w:bookmarkStart w:id="56" w:name="OLE_LINK34"/>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讲师</w:t>
            </w:r>
          </w:p>
        </w:tc>
        <w:tc>
          <w:tcPr>
            <w:tcW w:w="1821" w:type="dxa"/>
            <w:vAlign w:val="center"/>
          </w:tcPr>
          <w:p>
            <w:pPr>
              <w:jc w:val="center"/>
              <w:rPr>
                <w:sz w:val="21"/>
                <w:szCs w:val="21"/>
              </w:rPr>
            </w:pPr>
            <w:r>
              <w:rPr>
                <w:sz w:val="21"/>
                <w:szCs w:val="21"/>
              </w:rPr>
              <w:t>36</w:t>
            </w:r>
          </w:p>
        </w:tc>
        <w:tc>
          <w:tcPr>
            <w:tcW w:w="1822" w:type="dxa"/>
            <w:vAlign w:val="center"/>
          </w:tcPr>
          <w:p>
            <w:pPr>
              <w:jc w:val="center"/>
              <w:rPr>
                <w:sz w:val="21"/>
                <w:szCs w:val="21"/>
              </w:rPr>
            </w:pPr>
            <w:r>
              <w:rPr>
                <w:sz w:val="21"/>
                <w:szCs w:val="21"/>
              </w:rPr>
              <w:t>50.7</w:t>
            </w:r>
          </w:p>
        </w:tc>
        <w:tc>
          <w:tcPr>
            <w:tcW w:w="2060" w:type="dxa"/>
            <w:vAlign w:val="center"/>
          </w:tcPr>
          <w:p>
            <w:pPr>
              <w:jc w:val="center"/>
              <w:rPr>
                <w:sz w:val="21"/>
                <w:szCs w:val="21"/>
              </w:rPr>
            </w:pPr>
            <w:r>
              <w:rPr>
                <w:sz w:val="21"/>
                <w:szCs w:val="21"/>
              </w:rPr>
              <w:t>19</w:t>
            </w:r>
          </w:p>
        </w:tc>
        <w:tc>
          <w:tcPr>
            <w:tcW w:w="2060" w:type="dxa"/>
            <w:vAlign w:val="center"/>
          </w:tcPr>
          <w:p>
            <w:pPr>
              <w:jc w:val="center"/>
              <w:rPr>
                <w:sz w:val="21"/>
                <w:szCs w:val="21"/>
              </w:rPr>
            </w:pPr>
            <w:r>
              <w:rPr>
                <w:sz w:val="21"/>
                <w:szCs w:val="21"/>
              </w:rPr>
              <w:t>44.19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助教</w:t>
            </w:r>
          </w:p>
        </w:tc>
        <w:tc>
          <w:tcPr>
            <w:tcW w:w="1821" w:type="dxa"/>
            <w:vAlign w:val="center"/>
          </w:tcPr>
          <w:p>
            <w:pPr>
              <w:jc w:val="center"/>
              <w:rPr>
                <w:sz w:val="21"/>
                <w:szCs w:val="21"/>
              </w:rPr>
            </w:pPr>
            <w:r>
              <w:rPr>
                <w:sz w:val="21"/>
                <w:szCs w:val="21"/>
              </w:rPr>
              <w:t>0</w:t>
            </w:r>
          </w:p>
        </w:tc>
        <w:tc>
          <w:tcPr>
            <w:tcW w:w="1822"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其他正高级</w:t>
            </w:r>
          </w:p>
        </w:tc>
        <w:tc>
          <w:tcPr>
            <w:tcW w:w="1821" w:type="dxa"/>
            <w:vAlign w:val="center"/>
          </w:tcPr>
          <w:p>
            <w:pPr>
              <w:jc w:val="center"/>
              <w:rPr>
                <w:sz w:val="21"/>
                <w:szCs w:val="21"/>
              </w:rPr>
            </w:pPr>
            <w:r>
              <w:rPr>
                <w:sz w:val="21"/>
                <w:szCs w:val="21"/>
              </w:rPr>
              <w:t>0</w:t>
            </w:r>
          </w:p>
        </w:tc>
        <w:tc>
          <w:tcPr>
            <w:tcW w:w="1822"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其他副高级</w:t>
            </w:r>
          </w:p>
        </w:tc>
        <w:tc>
          <w:tcPr>
            <w:tcW w:w="1821" w:type="dxa"/>
            <w:vAlign w:val="center"/>
          </w:tcPr>
          <w:p>
            <w:pPr>
              <w:jc w:val="center"/>
              <w:rPr>
                <w:sz w:val="21"/>
                <w:szCs w:val="21"/>
              </w:rPr>
            </w:pPr>
            <w:r>
              <w:rPr>
                <w:sz w:val="21"/>
                <w:szCs w:val="21"/>
              </w:rPr>
              <w:t>0</w:t>
            </w:r>
          </w:p>
        </w:tc>
        <w:tc>
          <w:tcPr>
            <w:tcW w:w="1822"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其他中级</w:t>
            </w:r>
          </w:p>
        </w:tc>
        <w:tc>
          <w:tcPr>
            <w:tcW w:w="1821" w:type="dxa"/>
            <w:vAlign w:val="center"/>
          </w:tcPr>
          <w:p>
            <w:pPr>
              <w:jc w:val="center"/>
              <w:rPr>
                <w:sz w:val="21"/>
                <w:szCs w:val="21"/>
              </w:rPr>
            </w:pPr>
            <w:r>
              <w:rPr>
                <w:sz w:val="21"/>
                <w:szCs w:val="21"/>
              </w:rPr>
              <w:t>2</w:t>
            </w:r>
          </w:p>
        </w:tc>
        <w:tc>
          <w:tcPr>
            <w:tcW w:w="1822" w:type="dxa"/>
            <w:vAlign w:val="center"/>
          </w:tcPr>
          <w:p>
            <w:pPr>
              <w:jc w:val="center"/>
              <w:rPr>
                <w:sz w:val="21"/>
                <w:szCs w:val="21"/>
              </w:rPr>
            </w:pPr>
            <w:r>
              <w:rPr>
                <w:sz w:val="21"/>
                <w:szCs w:val="21"/>
              </w:rPr>
              <w:t>2.82</w:t>
            </w:r>
          </w:p>
        </w:tc>
        <w:tc>
          <w:tcPr>
            <w:tcW w:w="2060" w:type="dxa"/>
            <w:vAlign w:val="center"/>
          </w:tcPr>
          <w:p>
            <w:pPr>
              <w:jc w:val="center"/>
              <w:rPr>
                <w:sz w:val="21"/>
                <w:szCs w:val="21"/>
              </w:rPr>
            </w:pPr>
            <w:r>
              <w:rPr>
                <w:sz w:val="21"/>
                <w:szCs w:val="21"/>
              </w:rPr>
              <w:t>2</w:t>
            </w:r>
          </w:p>
        </w:tc>
        <w:tc>
          <w:tcPr>
            <w:tcW w:w="2060" w:type="dxa"/>
            <w:vAlign w:val="center"/>
          </w:tcPr>
          <w:p>
            <w:pPr>
              <w:jc w:val="center"/>
              <w:rPr>
                <w:sz w:val="21"/>
                <w:szCs w:val="21"/>
              </w:rPr>
            </w:pPr>
            <w:r>
              <w:rPr>
                <w:sz w:val="21"/>
                <w:szCs w:val="21"/>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其他初级</w:t>
            </w:r>
          </w:p>
        </w:tc>
        <w:tc>
          <w:tcPr>
            <w:tcW w:w="1821" w:type="dxa"/>
            <w:vAlign w:val="center"/>
          </w:tcPr>
          <w:p>
            <w:pPr>
              <w:jc w:val="center"/>
              <w:rPr>
                <w:sz w:val="21"/>
                <w:szCs w:val="21"/>
              </w:rPr>
            </w:pPr>
            <w:r>
              <w:rPr>
                <w:sz w:val="21"/>
                <w:szCs w:val="21"/>
              </w:rPr>
              <w:t>0</w:t>
            </w:r>
          </w:p>
        </w:tc>
        <w:tc>
          <w:tcPr>
            <w:tcW w:w="1822"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未评级</w:t>
            </w:r>
          </w:p>
        </w:tc>
        <w:tc>
          <w:tcPr>
            <w:tcW w:w="1821" w:type="dxa"/>
            <w:vAlign w:val="center"/>
          </w:tcPr>
          <w:p>
            <w:pPr>
              <w:jc w:val="center"/>
              <w:rPr>
                <w:sz w:val="21"/>
                <w:szCs w:val="21"/>
              </w:rPr>
            </w:pPr>
            <w:r>
              <w:rPr>
                <w:sz w:val="21"/>
                <w:szCs w:val="21"/>
              </w:rPr>
              <w:t>1</w:t>
            </w:r>
          </w:p>
        </w:tc>
        <w:tc>
          <w:tcPr>
            <w:tcW w:w="1822" w:type="dxa"/>
            <w:vAlign w:val="center"/>
          </w:tcPr>
          <w:p>
            <w:pPr>
              <w:jc w:val="center"/>
              <w:rPr>
                <w:sz w:val="21"/>
                <w:szCs w:val="21"/>
              </w:rPr>
            </w:pPr>
            <w:r>
              <w:rPr>
                <w:sz w:val="21"/>
                <w:szCs w:val="21"/>
              </w:rPr>
              <w:t>1.41</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4.2.2专业课校内授课教师最高学位情况分析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776"/>
        <w:gridCol w:w="1628"/>
        <w:gridCol w:w="2074"/>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77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628"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2074"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1925"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sz w:val="21"/>
                <w:szCs w:val="21"/>
              </w:rPr>
            </w:pPr>
            <w:r>
              <w:rPr>
                <w:rFonts w:hint="eastAsia"/>
                <w:sz w:val="21"/>
                <w:szCs w:val="22"/>
              </w:rPr>
              <w:t>博士</w:t>
            </w:r>
          </w:p>
        </w:tc>
        <w:tc>
          <w:tcPr>
            <w:tcW w:w="1776" w:type="dxa"/>
            <w:vAlign w:val="center"/>
          </w:tcPr>
          <w:p>
            <w:pPr>
              <w:jc w:val="center"/>
              <w:rPr>
                <w:sz w:val="21"/>
                <w:szCs w:val="21"/>
              </w:rPr>
            </w:pPr>
            <w:r>
              <w:rPr>
                <w:sz w:val="21"/>
                <w:szCs w:val="21"/>
              </w:rPr>
              <w:t>63</w:t>
            </w:r>
          </w:p>
        </w:tc>
        <w:tc>
          <w:tcPr>
            <w:tcW w:w="1628" w:type="dxa"/>
            <w:vAlign w:val="center"/>
          </w:tcPr>
          <w:p>
            <w:pPr>
              <w:jc w:val="center"/>
              <w:rPr>
                <w:sz w:val="21"/>
                <w:szCs w:val="21"/>
              </w:rPr>
            </w:pPr>
            <w:r>
              <w:rPr>
                <w:sz w:val="21"/>
                <w:szCs w:val="21"/>
              </w:rPr>
              <w:t>88.73</w:t>
            </w:r>
          </w:p>
        </w:tc>
        <w:tc>
          <w:tcPr>
            <w:tcW w:w="2074" w:type="dxa"/>
            <w:vAlign w:val="center"/>
          </w:tcPr>
          <w:p>
            <w:pPr>
              <w:jc w:val="center"/>
              <w:rPr>
                <w:sz w:val="21"/>
                <w:szCs w:val="21"/>
              </w:rPr>
            </w:pPr>
            <w:r>
              <w:rPr>
                <w:sz w:val="21"/>
                <w:szCs w:val="21"/>
              </w:rPr>
              <w:t>40</w:t>
            </w:r>
          </w:p>
        </w:tc>
        <w:tc>
          <w:tcPr>
            <w:tcW w:w="1925" w:type="dxa"/>
            <w:vAlign w:val="center"/>
          </w:tcPr>
          <w:p>
            <w:pPr>
              <w:jc w:val="center"/>
              <w:rPr>
                <w:sz w:val="21"/>
                <w:szCs w:val="21"/>
              </w:rPr>
            </w:pPr>
            <w:r>
              <w:rPr>
                <w:sz w:val="21"/>
                <w:szCs w:val="21"/>
              </w:rPr>
              <w:t>93.02</w:t>
            </w:r>
            <w:bookmarkStart w:id="57" w:name="OLE_LINK36"/>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sz w:val="21"/>
                <w:szCs w:val="21"/>
              </w:rPr>
            </w:pPr>
            <w:r>
              <w:rPr>
                <w:rFonts w:hint="eastAsia"/>
                <w:sz w:val="21"/>
                <w:szCs w:val="22"/>
              </w:rPr>
              <w:t>硕士</w:t>
            </w:r>
          </w:p>
        </w:tc>
        <w:tc>
          <w:tcPr>
            <w:tcW w:w="1776" w:type="dxa"/>
            <w:vAlign w:val="center"/>
          </w:tcPr>
          <w:p>
            <w:pPr>
              <w:jc w:val="center"/>
              <w:rPr>
                <w:sz w:val="21"/>
                <w:szCs w:val="21"/>
              </w:rPr>
            </w:pPr>
            <w:r>
              <w:rPr>
                <w:sz w:val="21"/>
                <w:szCs w:val="21"/>
              </w:rPr>
              <w:t>8</w:t>
            </w:r>
          </w:p>
        </w:tc>
        <w:tc>
          <w:tcPr>
            <w:tcW w:w="1628" w:type="dxa"/>
            <w:vAlign w:val="center"/>
          </w:tcPr>
          <w:p>
            <w:pPr>
              <w:jc w:val="center"/>
              <w:rPr>
                <w:sz w:val="21"/>
                <w:szCs w:val="21"/>
              </w:rPr>
            </w:pPr>
            <w:r>
              <w:rPr>
                <w:sz w:val="21"/>
                <w:szCs w:val="21"/>
              </w:rPr>
              <w:t>11.27</w:t>
            </w:r>
            <w:bookmarkStart w:id="58" w:name="OLE_LINK35"/>
            <w:bookmarkEnd w:id="58"/>
          </w:p>
        </w:tc>
        <w:tc>
          <w:tcPr>
            <w:tcW w:w="2074" w:type="dxa"/>
            <w:vAlign w:val="center"/>
          </w:tcPr>
          <w:p>
            <w:pPr>
              <w:jc w:val="center"/>
              <w:rPr>
                <w:sz w:val="21"/>
                <w:szCs w:val="21"/>
              </w:rPr>
            </w:pPr>
            <w:r>
              <w:rPr>
                <w:sz w:val="21"/>
                <w:szCs w:val="21"/>
              </w:rPr>
              <w:t>3</w:t>
            </w:r>
          </w:p>
        </w:tc>
        <w:tc>
          <w:tcPr>
            <w:tcW w:w="1925" w:type="dxa"/>
            <w:vAlign w:val="center"/>
          </w:tcPr>
          <w:p>
            <w:pPr>
              <w:jc w:val="center"/>
              <w:rPr>
                <w:sz w:val="21"/>
                <w:szCs w:val="21"/>
              </w:rPr>
            </w:pPr>
            <w:r>
              <w:rPr>
                <w:sz w:val="21"/>
                <w:szCs w:val="21"/>
              </w:rPr>
              <w:t>6.98</w:t>
            </w:r>
            <w:bookmarkStart w:id="59" w:name="OLE_LINK37"/>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sz w:val="21"/>
                <w:szCs w:val="21"/>
              </w:rPr>
            </w:pPr>
            <w:r>
              <w:rPr>
                <w:rFonts w:hint="eastAsia"/>
                <w:sz w:val="21"/>
                <w:szCs w:val="22"/>
              </w:rPr>
              <w:t>学士</w:t>
            </w:r>
          </w:p>
        </w:tc>
        <w:tc>
          <w:tcPr>
            <w:tcW w:w="1776" w:type="dxa"/>
            <w:vAlign w:val="center"/>
          </w:tcPr>
          <w:p>
            <w:pPr>
              <w:jc w:val="center"/>
              <w:rPr>
                <w:sz w:val="21"/>
                <w:szCs w:val="21"/>
              </w:rPr>
            </w:pPr>
            <w:r>
              <w:rPr>
                <w:sz w:val="21"/>
                <w:szCs w:val="21"/>
              </w:rPr>
              <w:t>0</w:t>
            </w:r>
          </w:p>
        </w:tc>
        <w:tc>
          <w:tcPr>
            <w:tcW w:w="1628"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c>
          <w:tcPr>
            <w:tcW w:w="1925"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sz w:val="21"/>
                <w:szCs w:val="21"/>
              </w:rPr>
            </w:pPr>
            <w:r>
              <w:rPr>
                <w:rFonts w:hint="eastAsia"/>
                <w:sz w:val="21"/>
                <w:szCs w:val="22"/>
              </w:rPr>
              <w:t>无学位</w:t>
            </w:r>
          </w:p>
        </w:tc>
        <w:tc>
          <w:tcPr>
            <w:tcW w:w="1776" w:type="dxa"/>
            <w:vAlign w:val="center"/>
          </w:tcPr>
          <w:p>
            <w:pPr>
              <w:jc w:val="center"/>
              <w:rPr>
                <w:sz w:val="21"/>
                <w:szCs w:val="21"/>
              </w:rPr>
            </w:pPr>
            <w:r>
              <w:rPr>
                <w:sz w:val="21"/>
                <w:szCs w:val="21"/>
              </w:rPr>
              <w:t>0</w:t>
            </w:r>
          </w:p>
        </w:tc>
        <w:tc>
          <w:tcPr>
            <w:tcW w:w="1628"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c>
          <w:tcPr>
            <w:tcW w:w="1925" w:type="dxa"/>
            <w:vAlign w:val="center"/>
          </w:tcPr>
          <w:p>
            <w:pPr>
              <w:jc w:val="center"/>
              <w:rPr>
                <w:sz w:val="21"/>
                <w:szCs w:val="21"/>
              </w:rPr>
            </w:pPr>
            <w:r>
              <w:rPr>
                <w:sz w:val="21"/>
                <w:szCs w:val="21"/>
              </w:rPr>
              <w:t>0</w:t>
            </w:r>
            <w:bookmarkStart w:id="60" w:name="OLE_LINK38"/>
            <w:bookmarkEnd w:id="60"/>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4.2.3专业课校内授课教师</w:t>
      </w:r>
      <w:bookmarkStart w:id="61" w:name="OLE_LINK39"/>
      <w:r>
        <w:rPr>
          <w:rFonts w:ascii="宋体" w:hAnsi="宋体" w:eastAsia="宋体" w:cstheme="minorBidi"/>
          <w:b w:val="0"/>
          <w:bCs w:val="0"/>
          <w:kern w:val="2"/>
          <w:sz w:val="24"/>
          <w:szCs w:val="24"/>
        </w:rPr>
        <w:t>年龄</w:t>
      </w:r>
      <w:bookmarkEnd w:id="61"/>
      <w:r>
        <w:rPr>
          <w:rFonts w:ascii="宋体" w:hAnsi="宋体" w:eastAsia="宋体" w:cstheme="minorBidi"/>
          <w:b w:val="0"/>
          <w:bCs w:val="0"/>
          <w:kern w:val="2"/>
          <w:sz w:val="24"/>
          <w:szCs w:val="24"/>
        </w:rPr>
        <w:t>情况分析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593"/>
        <w:gridCol w:w="1754"/>
        <w:gridCol w:w="1916"/>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593"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754"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191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2078"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35 </w:t>
            </w:r>
            <w:r>
              <w:rPr>
                <w:rFonts w:hint="eastAsia"/>
                <w:sz w:val="21"/>
                <w:szCs w:val="22"/>
              </w:rPr>
              <w:t>岁及以下</w:t>
            </w:r>
          </w:p>
        </w:tc>
        <w:tc>
          <w:tcPr>
            <w:tcW w:w="1593" w:type="dxa"/>
            <w:vAlign w:val="center"/>
          </w:tcPr>
          <w:p>
            <w:pPr>
              <w:jc w:val="center"/>
              <w:rPr>
                <w:sz w:val="21"/>
                <w:szCs w:val="21"/>
              </w:rPr>
            </w:pPr>
            <w:r>
              <w:rPr>
                <w:sz w:val="21"/>
                <w:szCs w:val="21"/>
              </w:rPr>
              <w:t>18</w:t>
            </w:r>
          </w:p>
        </w:tc>
        <w:tc>
          <w:tcPr>
            <w:tcW w:w="1754" w:type="dxa"/>
            <w:vAlign w:val="center"/>
          </w:tcPr>
          <w:p>
            <w:pPr>
              <w:jc w:val="center"/>
              <w:rPr>
                <w:sz w:val="21"/>
                <w:szCs w:val="21"/>
              </w:rPr>
            </w:pPr>
            <w:r>
              <w:rPr>
                <w:sz w:val="21"/>
                <w:szCs w:val="21"/>
              </w:rPr>
              <w:t>25.35</w:t>
            </w:r>
          </w:p>
        </w:tc>
        <w:tc>
          <w:tcPr>
            <w:tcW w:w="1916" w:type="dxa"/>
            <w:vAlign w:val="center"/>
          </w:tcPr>
          <w:p>
            <w:pPr>
              <w:jc w:val="center"/>
              <w:rPr>
                <w:sz w:val="21"/>
                <w:szCs w:val="21"/>
              </w:rPr>
            </w:pPr>
            <w:r>
              <w:rPr>
                <w:sz w:val="21"/>
                <w:szCs w:val="21"/>
              </w:rPr>
              <w:t>10</w:t>
            </w:r>
          </w:p>
        </w:tc>
        <w:tc>
          <w:tcPr>
            <w:tcW w:w="2078" w:type="dxa"/>
            <w:vAlign w:val="center"/>
          </w:tcPr>
          <w:p>
            <w:pPr>
              <w:jc w:val="center"/>
              <w:rPr>
                <w:sz w:val="21"/>
                <w:szCs w:val="21"/>
              </w:rPr>
            </w:pPr>
            <w:r>
              <w:rPr>
                <w:sz w:val="21"/>
                <w:szCs w:val="21"/>
              </w:rPr>
              <w:t>23.26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36-45 </w:t>
            </w:r>
            <w:r>
              <w:rPr>
                <w:rFonts w:hint="eastAsia"/>
                <w:sz w:val="21"/>
                <w:szCs w:val="22"/>
              </w:rPr>
              <w:t>岁</w:t>
            </w:r>
          </w:p>
        </w:tc>
        <w:tc>
          <w:tcPr>
            <w:tcW w:w="1593" w:type="dxa"/>
            <w:vAlign w:val="center"/>
          </w:tcPr>
          <w:p>
            <w:pPr>
              <w:jc w:val="center"/>
              <w:rPr>
                <w:sz w:val="21"/>
                <w:szCs w:val="21"/>
              </w:rPr>
            </w:pPr>
            <w:r>
              <w:rPr>
                <w:sz w:val="21"/>
                <w:szCs w:val="21"/>
              </w:rPr>
              <w:t>43</w:t>
            </w:r>
          </w:p>
        </w:tc>
        <w:tc>
          <w:tcPr>
            <w:tcW w:w="1754" w:type="dxa"/>
            <w:vAlign w:val="center"/>
          </w:tcPr>
          <w:p>
            <w:pPr>
              <w:jc w:val="center"/>
              <w:rPr>
                <w:sz w:val="21"/>
                <w:szCs w:val="21"/>
              </w:rPr>
            </w:pPr>
            <w:r>
              <w:rPr>
                <w:sz w:val="21"/>
                <w:szCs w:val="21"/>
              </w:rPr>
              <w:t>60.56</w:t>
            </w:r>
          </w:p>
        </w:tc>
        <w:tc>
          <w:tcPr>
            <w:tcW w:w="1916" w:type="dxa"/>
            <w:vAlign w:val="center"/>
          </w:tcPr>
          <w:p>
            <w:pPr>
              <w:jc w:val="center"/>
              <w:rPr>
                <w:sz w:val="21"/>
                <w:szCs w:val="21"/>
              </w:rPr>
            </w:pPr>
            <w:r>
              <w:rPr>
                <w:sz w:val="21"/>
                <w:szCs w:val="21"/>
              </w:rPr>
              <w:t>29</w:t>
            </w:r>
          </w:p>
        </w:tc>
        <w:tc>
          <w:tcPr>
            <w:tcW w:w="2078" w:type="dxa"/>
            <w:vAlign w:val="center"/>
          </w:tcPr>
          <w:p>
            <w:pPr>
              <w:jc w:val="center"/>
              <w:rPr>
                <w:sz w:val="21"/>
                <w:szCs w:val="21"/>
              </w:rPr>
            </w:pPr>
            <w:r>
              <w:rPr>
                <w:sz w:val="21"/>
                <w:szCs w:val="21"/>
              </w:rPr>
              <w:t>67.44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46-55 </w:t>
            </w:r>
            <w:r>
              <w:rPr>
                <w:rFonts w:hint="eastAsia"/>
                <w:sz w:val="21"/>
                <w:szCs w:val="22"/>
              </w:rPr>
              <w:t>岁</w:t>
            </w:r>
          </w:p>
        </w:tc>
        <w:tc>
          <w:tcPr>
            <w:tcW w:w="1593" w:type="dxa"/>
            <w:vAlign w:val="center"/>
          </w:tcPr>
          <w:p>
            <w:pPr>
              <w:jc w:val="center"/>
              <w:rPr>
                <w:sz w:val="21"/>
                <w:szCs w:val="21"/>
              </w:rPr>
            </w:pPr>
            <w:r>
              <w:rPr>
                <w:sz w:val="21"/>
                <w:szCs w:val="21"/>
              </w:rPr>
              <w:t>8</w:t>
            </w:r>
          </w:p>
        </w:tc>
        <w:tc>
          <w:tcPr>
            <w:tcW w:w="1754" w:type="dxa"/>
            <w:vAlign w:val="center"/>
          </w:tcPr>
          <w:p>
            <w:pPr>
              <w:jc w:val="center"/>
              <w:rPr>
                <w:sz w:val="21"/>
                <w:szCs w:val="21"/>
              </w:rPr>
            </w:pPr>
            <w:r>
              <w:rPr>
                <w:sz w:val="21"/>
                <w:szCs w:val="21"/>
              </w:rPr>
              <w:t>11.27</w:t>
            </w:r>
          </w:p>
        </w:tc>
        <w:tc>
          <w:tcPr>
            <w:tcW w:w="1916" w:type="dxa"/>
            <w:vAlign w:val="center"/>
          </w:tcPr>
          <w:p>
            <w:pPr>
              <w:jc w:val="center"/>
              <w:rPr>
                <w:sz w:val="21"/>
                <w:szCs w:val="21"/>
              </w:rPr>
            </w:pPr>
            <w:r>
              <w:rPr>
                <w:sz w:val="21"/>
                <w:szCs w:val="21"/>
              </w:rPr>
              <w:t>4</w:t>
            </w:r>
          </w:p>
        </w:tc>
        <w:tc>
          <w:tcPr>
            <w:tcW w:w="2078" w:type="dxa"/>
            <w:vAlign w:val="center"/>
          </w:tcPr>
          <w:p>
            <w:pPr>
              <w:jc w:val="center"/>
              <w:rPr>
                <w:sz w:val="21"/>
                <w:szCs w:val="21"/>
              </w:rPr>
            </w:pPr>
            <w:r>
              <w:rPr>
                <w:sz w:val="2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56 </w:t>
            </w:r>
            <w:r>
              <w:rPr>
                <w:rFonts w:hint="eastAsia"/>
                <w:sz w:val="21"/>
                <w:szCs w:val="22"/>
              </w:rPr>
              <w:t>岁及以上</w:t>
            </w:r>
          </w:p>
        </w:tc>
        <w:tc>
          <w:tcPr>
            <w:tcW w:w="1593" w:type="dxa"/>
            <w:vAlign w:val="center"/>
          </w:tcPr>
          <w:p>
            <w:pPr>
              <w:jc w:val="center"/>
              <w:rPr>
                <w:sz w:val="21"/>
                <w:szCs w:val="21"/>
              </w:rPr>
            </w:pPr>
            <w:r>
              <w:rPr>
                <w:sz w:val="21"/>
                <w:szCs w:val="21"/>
              </w:rPr>
              <w:t>2</w:t>
            </w:r>
          </w:p>
        </w:tc>
        <w:tc>
          <w:tcPr>
            <w:tcW w:w="1754" w:type="dxa"/>
            <w:vAlign w:val="center"/>
          </w:tcPr>
          <w:p>
            <w:pPr>
              <w:jc w:val="center"/>
              <w:rPr>
                <w:sz w:val="21"/>
                <w:szCs w:val="21"/>
              </w:rPr>
            </w:pPr>
            <w:r>
              <w:rPr>
                <w:sz w:val="21"/>
                <w:szCs w:val="21"/>
              </w:rPr>
              <w:t>2.82</w:t>
            </w:r>
          </w:p>
        </w:tc>
        <w:tc>
          <w:tcPr>
            <w:tcW w:w="1916" w:type="dxa"/>
            <w:vAlign w:val="center"/>
          </w:tcPr>
          <w:p>
            <w:pPr>
              <w:jc w:val="center"/>
              <w:rPr>
                <w:sz w:val="21"/>
                <w:szCs w:val="21"/>
              </w:rPr>
            </w:pPr>
            <w:r>
              <w:rPr>
                <w:sz w:val="21"/>
                <w:szCs w:val="21"/>
              </w:rPr>
              <w:t>0</w:t>
            </w:r>
          </w:p>
        </w:tc>
        <w:tc>
          <w:tcPr>
            <w:tcW w:w="2078" w:type="dxa"/>
            <w:vAlign w:val="center"/>
          </w:tcPr>
          <w:p>
            <w:pPr>
              <w:jc w:val="center"/>
              <w:rPr>
                <w:sz w:val="21"/>
                <w:szCs w:val="21"/>
              </w:rPr>
            </w:pPr>
            <w:r>
              <w:rPr>
                <w:sz w:val="21"/>
                <w:szCs w:val="21"/>
              </w:rPr>
              <w:t>0</w:t>
            </w:r>
            <w:bookmarkStart w:id="62" w:name="OLE_LINK40"/>
            <w:bookmarkEnd w:id="62"/>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4.2.4专业课校内授课教师来源情况分析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643"/>
        <w:gridCol w:w="1786"/>
        <w:gridCol w:w="1929"/>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643"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78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1929"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2071"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jc w:val="center"/>
              <w:rPr>
                <w:sz w:val="21"/>
                <w:szCs w:val="21"/>
              </w:rPr>
            </w:pPr>
            <w:r>
              <w:rPr>
                <w:rFonts w:hint="eastAsia"/>
                <w:sz w:val="21"/>
                <w:szCs w:val="22"/>
              </w:rPr>
              <w:t>本专业</w:t>
            </w:r>
          </w:p>
        </w:tc>
        <w:tc>
          <w:tcPr>
            <w:tcW w:w="1643" w:type="dxa"/>
            <w:vAlign w:val="center"/>
          </w:tcPr>
          <w:p>
            <w:pPr>
              <w:jc w:val="center"/>
              <w:rPr>
                <w:sz w:val="21"/>
                <w:szCs w:val="21"/>
              </w:rPr>
            </w:pPr>
            <w:r>
              <w:rPr>
                <w:sz w:val="21"/>
                <w:szCs w:val="21"/>
              </w:rPr>
              <w:t>18</w:t>
            </w:r>
          </w:p>
        </w:tc>
        <w:tc>
          <w:tcPr>
            <w:tcW w:w="1786" w:type="dxa"/>
            <w:vAlign w:val="center"/>
          </w:tcPr>
          <w:p>
            <w:pPr>
              <w:jc w:val="center"/>
              <w:rPr>
                <w:sz w:val="21"/>
                <w:szCs w:val="21"/>
              </w:rPr>
            </w:pPr>
            <w:r>
              <w:rPr>
                <w:sz w:val="21"/>
                <w:szCs w:val="21"/>
              </w:rPr>
              <w:t>25.35</w:t>
            </w:r>
          </w:p>
        </w:tc>
        <w:tc>
          <w:tcPr>
            <w:tcW w:w="1929" w:type="dxa"/>
            <w:vAlign w:val="center"/>
          </w:tcPr>
          <w:p>
            <w:pPr>
              <w:jc w:val="center"/>
              <w:rPr>
                <w:sz w:val="21"/>
                <w:szCs w:val="21"/>
              </w:rPr>
            </w:pPr>
            <w:r>
              <w:rPr>
                <w:sz w:val="21"/>
                <w:szCs w:val="21"/>
              </w:rPr>
              <w:t>16</w:t>
            </w:r>
            <w:bookmarkStart w:id="63" w:name="OLE_LINK41"/>
            <w:bookmarkEnd w:id="63"/>
          </w:p>
        </w:tc>
        <w:tc>
          <w:tcPr>
            <w:tcW w:w="2071" w:type="dxa"/>
            <w:vAlign w:val="center"/>
          </w:tcPr>
          <w:p>
            <w:pPr>
              <w:jc w:val="center"/>
              <w:rPr>
                <w:sz w:val="21"/>
                <w:szCs w:val="21"/>
              </w:rPr>
            </w:pPr>
            <w:r>
              <w:rPr>
                <w:sz w:val="21"/>
                <w:szCs w:val="21"/>
              </w:rPr>
              <w:t>37.21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jc w:val="center"/>
              <w:rPr>
                <w:sz w:val="21"/>
                <w:szCs w:val="21"/>
              </w:rPr>
            </w:pPr>
            <w:r>
              <w:rPr>
                <w:rFonts w:hint="eastAsia"/>
                <w:sz w:val="21"/>
                <w:szCs w:val="22"/>
              </w:rPr>
              <w:t>本学院外专业</w:t>
            </w:r>
          </w:p>
        </w:tc>
        <w:tc>
          <w:tcPr>
            <w:tcW w:w="1643" w:type="dxa"/>
            <w:vAlign w:val="center"/>
          </w:tcPr>
          <w:p>
            <w:pPr>
              <w:jc w:val="center"/>
              <w:rPr>
                <w:sz w:val="21"/>
                <w:szCs w:val="21"/>
              </w:rPr>
            </w:pPr>
            <w:r>
              <w:rPr>
                <w:sz w:val="21"/>
                <w:szCs w:val="21"/>
              </w:rPr>
              <w:t>34</w:t>
            </w:r>
          </w:p>
        </w:tc>
        <w:tc>
          <w:tcPr>
            <w:tcW w:w="1786" w:type="dxa"/>
            <w:vAlign w:val="center"/>
          </w:tcPr>
          <w:p>
            <w:pPr>
              <w:jc w:val="center"/>
              <w:rPr>
                <w:sz w:val="21"/>
                <w:szCs w:val="21"/>
              </w:rPr>
            </w:pPr>
            <w:r>
              <w:rPr>
                <w:sz w:val="21"/>
                <w:szCs w:val="21"/>
              </w:rPr>
              <w:t>47.89</w:t>
            </w:r>
          </w:p>
        </w:tc>
        <w:tc>
          <w:tcPr>
            <w:tcW w:w="1929" w:type="dxa"/>
            <w:vAlign w:val="center"/>
          </w:tcPr>
          <w:p>
            <w:pPr>
              <w:jc w:val="center"/>
              <w:rPr>
                <w:sz w:val="21"/>
                <w:szCs w:val="21"/>
              </w:rPr>
            </w:pPr>
            <w:r>
              <w:rPr>
                <w:sz w:val="21"/>
                <w:szCs w:val="21"/>
              </w:rPr>
              <w:t>24</w:t>
            </w:r>
          </w:p>
        </w:tc>
        <w:tc>
          <w:tcPr>
            <w:tcW w:w="2071" w:type="dxa"/>
            <w:vAlign w:val="center"/>
          </w:tcPr>
          <w:p>
            <w:pPr>
              <w:jc w:val="center"/>
              <w:rPr>
                <w:sz w:val="21"/>
                <w:szCs w:val="21"/>
              </w:rPr>
            </w:pPr>
            <w:r>
              <w:rPr>
                <w:sz w:val="21"/>
                <w:szCs w:val="21"/>
              </w:rPr>
              <w:t>55.81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jc w:val="center"/>
              <w:rPr>
                <w:sz w:val="21"/>
                <w:szCs w:val="21"/>
              </w:rPr>
            </w:pPr>
            <w:r>
              <w:rPr>
                <w:rFonts w:hint="eastAsia"/>
                <w:sz w:val="21"/>
                <w:szCs w:val="22"/>
              </w:rPr>
              <w:t>校内其他单位</w:t>
            </w:r>
          </w:p>
        </w:tc>
        <w:tc>
          <w:tcPr>
            <w:tcW w:w="1643" w:type="dxa"/>
            <w:vAlign w:val="center"/>
          </w:tcPr>
          <w:p>
            <w:pPr>
              <w:jc w:val="center"/>
              <w:rPr>
                <w:sz w:val="21"/>
                <w:szCs w:val="21"/>
              </w:rPr>
            </w:pPr>
            <w:r>
              <w:rPr>
                <w:sz w:val="21"/>
                <w:szCs w:val="21"/>
              </w:rPr>
              <w:t>19</w:t>
            </w:r>
          </w:p>
        </w:tc>
        <w:tc>
          <w:tcPr>
            <w:tcW w:w="1786" w:type="dxa"/>
            <w:vAlign w:val="center"/>
          </w:tcPr>
          <w:p>
            <w:pPr>
              <w:jc w:val="center"/>
              <w:rPr>
                <w:sz w:val="21"/>
                <w:szCs w:val="21"/>
              </w:rPr>
            </w:pPr>
            <w:r>
              <w:rPr>
                <w:sz w:val="21"/>
                <w:szCs w:val="21"/>
              </w:rPr>
              <w:t>26.76</w:t>
            </w:r>
          </w:p>
        </w:tc>
        <w:tc>
          <w:tcPr>
            <w:tcW w:w="1929" w:type="dxa"/>
            <w:vAlign w:val="center"/>
          </w:tcPr>
          <w:p>
            <w:pPr>
              <w:jc w:val="center"/>
              <w:rPr>
                <w:sz w:val="21"/>
                <w:szCs w:val="21"/>
              </w:rPr>
            </w:pPr>
            <w:r>
              <w:rPr>
                <w:sz w:val="21"/>
                <w:szCs w:val="21"/>
              </w:rPr>
              <w:t>3</w:t>
            </w:r>
          </w:p>
        </w:tc>
        <w:tc>
          <w:tcPr>
            <w:tcW w:w="2071" w:type="dxa"/>
            <w:vAlign w:val="center"/>
          </w:tcPr>
          <w:p>
            <w:pPr>
              <w:jc w:val="center"/>
              <w:rPr>
                <w:sz w:val="21"/>
                <w:szCs w:val="21"/>
              </w:rPr>
            </w:pPr>
            <w:r>
              <w:rPr>
                <w:sz w:val="21"/>
                <w:szCs w:val="21"/>
              </w:rPr>
              <w:t>6.98</w:t>
            </w:r>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4.2.5专业课外聘授课教师情况分析</w:t>
      </w:r>
    </w:p>
    <w:tbl>
      <w:tblPr>
        <w:tblStyle w:val="17"/>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2750"/>
        <w:gridCol w:w="2106"/>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15" w:type="dxa"/>
            <w:gridSpan w:val="2"/>
            <w:vAlign w:val="center"/>
          </w:tcPr>
          <w:p>
            <w:pPr>
              <w:jc w:val="center"/>
              <w:rPr>
                <w:sz w:val="21"/>
                <w:szCs w:val="21"/>
              </w:rPr>
            </w:pPr>
            <w:r>
              <w:rPr>
                <w:rFonts w:hint="eastAsia"/>
                <w:sz w:val="21"/>
                <w:szCs w:val="21"/>
              </w:rPr>
              <w:t>项目</w:t>
            </w:r>
          </w:p>
        </w:tc>
        <w:tc>
          <w:tcPr>
            <w:tcW w:w="2106" w:type="dxa"/>
            <w:vAlign w:val="center"/>
          </w:tcPr>
          <w:p>
            <w:pPr>
              <w:jc w:val="center"/>
              <w:rPr>
                <w:sz w:val="21"/>
                <w:szCs w:val="21"/>
              </w:rPr>
            </w:pPr>
            <w:r>
              <w:rPr>
                <w:rFonts w:hint="eastAsia"/>
                <w:sz w:val="21"/>
                <w:szCs w:val="21"/>
              </w:rPr>
              <w:t>数量</w:t>
            </w:r>
          </w:p>
        </w:tc>
        <w:tc>
          <w:tcPr>
            <w:tcW w:w="2212" w:type="dxa"/>
            <w:vAlign w:val="center"/>
          </w:tcPr>
          <w:p>
            <w:pPr>
              <w:jc w:val="center"/>
              <w:rPr>
                <w:sz w:val="21"/>
                <w:szCs w:val="21"/>
              </w:rPr>
            </w:pPr>
            <w:r>
              <w:rPr>
                <w:rFonts w:hint="eastAsia"/>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15" w:type="dxa"/>
            <w:gridSpan w:val="2"/>
            <w:vAlign w:val="center"/>
          </w:tcPr>
          <w:p>
            <w:pPr>
              <w:jc w:val="center"/>
              <w:rPr>
                <w:sz w:val="21"/>
                <w:szCs w:val="21"/>
              </w:rPr>
            </w:pPr>
            <w:r>
              <w:rPr>
                <w:rFonts w:hint="eastAsia"/>
                <w:sz w:val="21"/>
                <w:szCs w:val="21"/>
              </w:rPr>
              <w:t>总数</w:t>
            </w:r>
          </w:p>
        </w:tc>
        <w:tc>
          <w:tcPr>
            <w:tcW w:w="2106" w:type="dxa"/>
            <w:vAlign w:val="center"/>
          </w:tcPr>
          <w:p>
            <w:pPr>
              <w:jc w:val="center"/>
              <w:rPr>
                <w:rFonts w:hint="eastAsia" w:eastAsia="宋体"/>
                <w:sz w:val="21"/>
                <w:szCs w:val="21"/>
                <w:lang w:eastAsia="zh-CN"/>
              </w:rPr>
            </w:pPr>
            <w:r>
              <w:rPr>
                <w:rFonts w:hint="eastAsia"/>
                <w:sz w:val="21"/>
                <w:szCs w:val="21"/>
                <w:lang w:val="en-US" w:eastAsia="zh-CN"/>
              </w:rPr>
              <w:t>7</w:t>
            </w:r>
          </w:p>
        </w:tc>
        <w:tc>
          <w:tcPr>
            <w:tcW w:w="2212"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restart"/>
            <w:vAlign w:val="center"/>
          </w:tcPr>
          <w:p>
            <w:pPr>
              <w:jc w:val="center"/>
              <w:rPr>
                <w:sz w:val="21"/>
                <w:szCs w:val="21"/>
              </w:rPr>
            </w:pPr>
            <w:bookmarkStart w:id="64" w:name="OLE_LINK42"/>
            <w:r>
              <w:rPr>
                <w:rFonts w:hint="eastAsia"/>
                <w:sz w:val="21"/>
                <w:szCs w:val="21"/>
              </w:rPr>
              <w:t>职称</w:t>
            </w:r>
            <w:bookmarkEnd w:id="64"/>
          </w:p>
        </w:tc>
        <w:tc>
          <w:tcPr>
            <w:tcW w:w="2750" w:type="dxa"/>
            <w:vAlign w:val="center"/>
          </w:tcPr>
          <w:p>
            <w:pPr>
              <w:jc w:val="center"/>
              <w:rPr>
                <w:sz w:val="21"/>
                <w:szCs w:val="21"/>
              </w:rPr>
            </w:pPr>
            <w:r>
              <w:rPr>
                <w:rFonts w:hint="eastAsia"/>
                <w:sz w:val="21"/>
                <w:szCs w:val="21"/>
              </w:rPr>
              <w:t>教授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副教授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bookmarkStart w:id="65" w:name="OLE_LINK43"/>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讲师</w:t>
            </w:r>
          </w:p>
        </w:tc>
        <w:tc>
          <w:tcPr>
            <w:tcW w:w="2106" w:type="dxa"/>
            <w:vAlign w:val="center"/>
          </w:tcPr>
          <w:p>
            <w:pPr>
              <w:jc w:val="center"/>
              <w:rPr>
                <w:rFonts w:hint="eastAsia" w:eastAsia="宋体"/>
                <w:sz w:val="21"/>
                <w:szCs w:val="21"/>
                <w:lang w:eastAsia="zh-CN"/>
              </w:rPr>
            </w:pPr>
            <w:r>
              <w:rPr>
                <w:rFonts w:hint="eastAsia"/>
                <w:sz w:val="21"/>
                <w:szCs w:val="21"/>
                <w:lang w:val="en-US" w:eastAsia="zh-CN"/>
              </w:rPr>
              <w:t>1</w:t>
            </w:r>
          </w:p>
        </w:tc>
        <w:tc>
          <w:tcPr>
            <w:tcW w:w="2212" w:type="dxa"/>
            <w:vAlign w:val="center"/>
          </w:tcPr>
          <w:p>
            <w:pPr>
              <w:jc w:val="center"/>
              <w:rPr>
                <w:rFonts w:hint="default" w:eastAsia="宋体"/>
                <w:sz w:val="21"/>
                <w:szCs w:val="21"/>
                <w:lang w:val="en-US" w:eastAsia="zh-CN"/>
              </w:rPr>
            </w:pPr>
            <w:bookmarkStart w:id="66" w:name="OLE_LINK44"/>
            <w:bookmarkEnd w:id="66"/>
            <w:r>
              <w:rPr>
                <w:rFonts w:hint="eastAsia"/>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助教</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其他正高级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其他副高级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其他中级</w:t>
            </w:r>
          </w:p>
        </w:tc>
        <w:tc>
          <w:tcPr>
            <w:tcW w:w="2106" w:type="dxa"/>
            <w:vAlign w:val="center"/>
          </w:tcPr>
          <w:p>
            <w:pPr>
              <w:jc w:val="center"/>
              <w:rPr>
                <w:rFonts w:hint="eastAsia" w:eastAsia="宋体"/>
                <w:sz w:val="21"/>
                <w:szCs w:val="21"/>
                <w:lang w:eastAsia="zh-CN"/>
              </w:rPr>
            </w:pPr>
            <w:r>
              <w:rPr>
                <w:rFonts w:hint="eastAsia"/>
                <w:sz w:val="21"/>
                <w:szCs w:val="21"/>
                <w:lang w:val="en-US" w:eastAsia="zh-CN"/>
              </w:rPr>
              <w:t>2</w:t>
            </w:r>
          </w:p>
        </w:tc>
        <w:tc>
          <w:tcPr>
            <w:tcW w:w="2212" w:type="dxa"/>
            <w:vAlign w:val="center"/>
          </w:tcPr>
          <w:p>
            <w:pPr>
              <w:jc w:val="center"/>
              <w:rPr>
                <w:rFonts w:hint="default" w:eastAsia="宋体"/>
                <w:sz w:val="21"/>
                <w:szCs w:val="21"/>
                <w:lang w:val="en-US" w:eastAsia="zh-CN"/>
              </w:rPr>
            </w:pPr>
            <w:r>
              <w:rPr>
                <w:rFonts w:hint="eastAsia"/>
                <w:sz w:val="21"/>
                <w:szCs w:val="21"/>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其他初级</w:t>
            </w:r>
          </w:p>
        </w:tc>
        <w:tc>
          <w:tcPr>
            <w:tcW w:w="2106" w:type="dxa"/>
            <w:vAlign w:val="center"/>
          </w:tcPr>
          <w:p>
            <w:pPr>
              <w:jc w:val="center"/>
              <w:rPr>
                <w:rFonts w:hint="eastAsia" w:eastAsia="宋体"/>
                <w:sz w:val="21"/>
                <w:szCs w:val="21"/>
                <w:lang w:eastAsia="zh-CN"/>
              </w:rPr>
            </w:pPr>
            <w:r>
              <w:rPr>
                <w:rFonts w:hint="eastAsia"/>
                <w:sz w:val="21"/>
                <w:szCs w:val="21"/>
                <w:lang w:val="en-US" w:eastAsia="zh-CN"/>
              </w:rPr>
              <w:t>1</w:t>
            </w:r>
          </w:p>
        </w:tc>
        <w:tc>
          <w:tcPr>
            <w:tcW w:w="2212" w:type="dxa"/>
            <w:vAlign w:val="center"/>
          </w:tcPr>
          <w:p>
            <w:pPr>
              <w:jc w:val="center"/>
              <w:rPr>
                <w:sz w:val="21"/>
                <w:szCs w:val="21"/>
              </w:rPr>
            </w:pPr>
            <w:r>
              <w:rPr>
                <w:rFonts w:hint="eastAsia"/>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未评级</w:t>
            </w:r>
          </w:p>
        </w:tc>
        <w:tc>
          <w:tcPr>
            <w:tcW w:w="2106" w:type="dxa"/>
            <w:vAlign w:val="center"/>
          </w:tcPr>
          <w:p>
            <w:pPr>
              <w:jc w:val="center"/>
              <w:rPr>
                <w:rFonts w:hint="eastAsia" w:eastAsia="宋体"/>
                <w:sz w:val="21"/>
                <w:szCs w:val="21"/>
                <w:lang w:eastAsia="zh-CN"/>
              </w:rPr>
            </w:pPr>
            <w:r>
              <w:rPr>
                <w:rFonts w:hint="eastAsia"/>
                <w:sz w:val="21"/>
                <w:szCs w:val="21"/>
                <w:lang w:val="en-US" w:eastAsia="zh-CN"/>
              </w:rPr>
              <w:t>3</w:t>
            </w:r>
          </w:p>
        </w:tc>
        <w:tc>
          <w:tcPr>
            <w:tcW w:w="2212" w:type="dxa"/>
            <w:vAlign w:val="center"/>
          </w:tcPr>
          <w:p>
            <w:pPr>
              <w:jc w:val="center"/>
              <w:rPr>
                <w:rFonts w:hint="default" w:eastAsia="宋体"/>
                <w:sz w:val="21"/>
                <w:szCs w:val="21"/>
                <w:lang w:val="en-US" w:eastAsia="zh-CN"/>
              </w:rPr>
            </w:pPr>
            <w:r>
              <w:rPr>
                <w:rFonts w:hint="eastAsia"/>
                <w:sz w:val="21"/>
                <w:szCs w:val="21"/>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restart"/>
            <w:vAlign w:val="center"/>
          </w:tcPr>
          <w:p>
            <w:pPr>
              <w:jc w:val="center"/>
              <w:rPr>
                <w:sz w:val="21"/>
                <w:szCs w:val="21"/>
              </w:rPr>
            </w:pPr>
            <w:r>
              <w:rPr>
                <w:rFonts w:hint="eastAsia"/>
                <w:sz w:val="21"/>
                <w:szCs w:val="21"/>
              </w:rPr>
              <w:t>最高学位</w:t>
            </w:r>
          </w:p>
        </w:tc>
        <w:tc>
          <w:tcPr>
            <w:tcW w:w="2750" w:type="dxa"/>
            <w:vAlign w:val="center"/>
          </w:tcPr>
          <w:p>
            <w:pPr>
              <w:jc w:val="center"/>
              <w:rPr>
                <w:sz w:val="21"/>
                <w:szCs w:val="21"/>
              </w:rPr>
            </w:pPr>
            <w:r>
              <w:rPr>
                <w:rFonts w:hint="eastAsia"/>
                <w:sz w:val="21"/>
                <w:szCs w:val="22"/>
              </w:rPr>
              <w:t>博士</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硕士</w:t>
            </w:r>
          </w:p>
        </w:tc>
        <w:tc>
          <w:tcPr>
            <w:tcW w:w="2106" w:type="dxa"/>
            <w:vAlign w:val="center"/>
          </w:tcPr>
          <w:p>
            <w:pPr>
              <w:jc w:val="center"/>
              <w:rPr>
                <w:rFonts w:hint="eastAsia" w:eastAsia="宋体"/>
                <w:sz w:val="21"/>
                <w:szCs w:val="21"/>
                <w:lang w:eastAsia="zh-CN"/>
              </w:rPr>
            </w:pPr>
            <w:r>
              <w:rPr>
                <w:rFonts w:hint="eastAsia"/>
                <w:sz w:val="21"/>
                <w:szCs w:val="21"/>
                <w:lang w:val="en-US" w:eastAsia="zh-CN"/>
              </w:rPr>
              <w:t>7</w:t>
            </w:r>
          </w:p>
        </w:tc>
        <w:tc>
          <w:tcPr>
            <w:tcW w:w="2212" w:type="dxa"/>
            <w:vAlign w:val="center"/>
          </w:tcPr>
          <w:p>
            <w:pPr>
              <w:jc w:val="center"/>
              <w:rPr>
                <w:rFonts w:hint="eastAsia" w:eastAsia="宋体"/>
                <w:sz w:val="21"/>
                <w:szCs w:val="21"/>
                <w:lang w:val="en-US" w:eastAsia="zh-CN"/>
              </w:rPr>
            </w:pPr>
            <w:r>
              <w:rPr>
                <w:rFonts w:hint="eastAsia"/>
                <w:sz w:val="21"/>
                <w:szCs w:val="21"/>
                <w:lang w:val="en-US" w:eastAsia="zh-CN"/>
              </w:rPr>
              <w:t>10</w:t>
            </w:r>
            <w:r>
              <w:rPr>
                <w:sz w:val="21"/>
                <w:szCs w:val="21"/>
              </w:rPr>
              <w:t>0</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学士</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无学位</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bl>
    <w:p>
      <w:bookmarkStart w:id="98" w:name="_GoBack"/>
      <w:bookmarkEnd w:id="98"/>
    </w:p>
    <w:p>
      <w:pPr>
        <w:pStyle w:val="4"/>
        <w:rPr>
          <w:rFonts w:ascii="宋体" w:hAnsi="宋体" w:eastAsia="宋体"/>
          <w:b w:val="0"/>
          <w:bCs w:val="0"/>
          <w:sz w:val="24"/>
          <w:szCs w:val="24"/>
        </w:rPr>
      </w:pPr>
      <w:bookmarkStart w:id="67" w:name="_Toc154735781"/>
      <w:r>
        <w:rPr>
          <w:rFonts w:ascii="宋体" w:hAnsi="宋体" w:eastAsia="宋体"/>
          <w:b w:val="0"/>
          <w:bCs w:val="0"/>
          <w:sz w:val="24"/>
          <w:szCs w:val="24"/>
        </w:rPr>
        <w:t>4.3</w:t>
      </w:r>
      <w:bookmarkStart w:id="68" w:name="OLE_LINK45"/>
      <w:r>
        <w:rPr>
          <w:rFonts w:hint="eastAsia" w:ascii="宋体" w:hAnsi="宋体" w:eastAsia="宋体"/>
          <w:b w:val="0"/>
          <w:bCs w:val="0"/>
          <w:sz w:val="24"/>
          <w:szCs w:val="24"/>
        </w:rPr>
        <w:t>教师教学</w:t>
      </w:r>
      <w:bookmarkEnd w:id="68"/>
      <w:r>
        <w:rPr>
          <w:rFonts w:hint="eastAsia" w:ascii="宋体" w:hAnsi="宋体" w:eastAsia="宋体"/>
          <w:b w:val="0"/>
          <w:bCs w:val="0"/>
          <w:sz w:val="24"/>
          <w:szCs w:val="24"/>
        </w:rPr>
        <w:t>科研情况</w:t>
      </w:r>
      <w:bookmarkEnd w:id="67"/>
      <w:r>
        <w:rPr>
          <w:rFonts w:hint="eastAsia" w:ascii="宋体" w:hAnsi="宋体" w:eastAsia="宋体"/>
          <w:b w:val="0"/>
          <w:bCs w:val="0"/>
          <w:sz w:val="24"/>
          <w:szCs w:val="24"/>
        </w:rPr>
        <w:t xml:space="preserve"> </w:t>
      </w:r>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4.3.1教师主持教育教学改革项目情况</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552"/>
        <w:gridCol w:w="155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sz w:val="21"/>
                <w:szCs w:val="21"/>
              </w:rPr>
            </w:pPr>
            <w:r>
              <w:rPr>
                <w:rFonts w:hint="eastAsia"/>
                <w:sz w:val="21"/>
                <w:szCs w:val="21"/>
              </w:rPr>
              <w:t>类别</w:t>
            </w:r>
          </w:p>
        </w:tc>
        <w:tc>
          <w:tcPr>
            <w:tcW w:w="2552" w:type="dxa"/>
            <w:vAlign w:val="center"/>
          </w:tcPr>
          <w:p>
            <w:pPr>
              <w:jc w:val="center"/>
              <w:rPr>
                <w:sz w:val="21"/>
                <w:szCs w:val="21"/>
              </w:rPr>
            </w:pPr>
            <w:r>
              <w:rPr>
                <w:rFonts w:hint="eastAsia"/>
                <w:sz w:val="21"/>
                <w:szCs w:val="21"/>
              </w:rPr>
              <w:t>项目数</w:t>
            </w:r>
          </w:p>
        </w:tc>
        <w:tc>
          <w:tcPr>
            <w:tcW w:w="1559" w:type="dxa"/>
            <w:vAlign w:val="center"/>
          </w:tcPr>
          <w:p>
            <w:pPr>
              <w:jc w:val="center"/>
              <w:rPr>
                <w:sz w:val="21"/>
                <w:szCs w:val="21"/>
              </w:rPr>
            </w:pPr>
            <w:r>
              <w:rPr>
                <w:rFonts w:hint="eastAsia"/>
                <w:sz w:val="21"/>
                <w:szCs w:val="21"/>
              </w:rPr>
              <w:t>经费（万元）</w:t>
            </w:r>
          </w:p>
        </w:tc>
        <w:tc>
          <w:tcPr>
            <w:tcW w:w="2347" w:type="dxa"/>
            <w:vAlign w:val="center"/>
          </w:tcPr>
          <w:p>
            <w:pPr>
              <w:jc w:val="center"/>
              <w:rPr>
                <w:sz w:val="21"/>
                <w:szCs w:val="21"/>
              </w:rPr>
            </w:pPr>
            <w:r>
              <w:rPr>
                <w:rFonts w:hint="eastAsia"/>
                <w:sz w:val="21"/>
                <w:szCs w:val="21"/>
              </w:rPr>
              <w:t>参与教师数（人次）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sz w:val="21"/>
                <w:szCs w:val="21"/>
              </w:rPr>
            </w:pPr>
            <w:r>
              <w:rPr>
                <w:rFonts w:hint="eastAsia"/>
                <w:sz w:val="21"/>
                <w:szCs w:val="22"/>
              </w:rPr>
              <w:t>国家级</w:t>
            </w:r>
          </w:p>
        </w:tc>
        <w:tc>
          <w:tcPr>
            <w:tcW w:w="2552" w:type="dxa"/>
            <w:vAlign w:val="center"/>
          </w:tcPr>
          <w:p>
            <w:pPr>
              <w:jc w:val="center"/>
              <w:rPr>
                <w:sz w:val="21"/>
                <w:szCs w:val="21"/>
              </w:rPr>
            </w:pPr>
            <w:r>
              <w:rPr>
                <w:sz w:val="21"/>
                <w:szCs w:val="21"/>
              </w:rPr>
              <w:t>0</w:t>
            </w:r>
            <w:bookmarkStart w:id="69" w:name="OLE_LINK46"/>
            <w:bookmarkEnd w:id="69"/>
          </w:p>
        </w:tc>
        <w:tc>
          <w:tcPr>
            <w:tcW w:w="1559" w:type="dxa"/>
            <w:vAlign w:val="center"/>
          </w:tcPr>
          <w:p>
            <w:pPr>
              <w:jc w:val="center"/>
              <w:rPr>
                <w:sz w:val="21"/>
                <w:szCs w:val="21"/>
              </w:rPr>
            </w:pPr>
            <w:r>
              <w:rPr>
                <w:sz w:val="21"/>
                <w:szCs w:val="21"/>
              </w:rPr>
              <w:t>0</w:t>
            </w:r>
          </w:p>
        </w:tc>
        <w:tc>
          <w:tcPr>
            <w:tcW w:w="2347"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sz w:val="21"/>
                <w:szCs w:val="21"/>
              </w:rPr>
            </w:pPr>
            <w:r>
              <w:rPr>
                <w:rFonts w:hint="eastAsia"/>
                <w:sz w:val="21"/>
                <w:szCs w:val="22"/>
              </w:rPr>
              <w:t>省部级</w:t>
            </w:r>
          </w:p>
        </w:tc>
        <w:tc>
          <w:tcPr>
            <w:tcW w:w="2552" w:type="dxa"/>
            <w:vAlign w:val="center"/>
          </w:tcPr>
          <w:p>
            <w:pPr>
              <w:jc w:val="center"/>
              <w:rPr>
                <w:sz w:val="21"/>
                <w:szCs w:val="21"/>
              </w:rPr>
            </w:pPr>
            <w:r>
              <w:rPr>
                <w:rFonts w:hint="eastAsia"/>
                <w:sz w:val="21"/>
                <w:szCs w:val="21"/>
              </w:rPr>
              <w:t>2</w:t>
            </w:r>
          </w:p>
        </w:tc>
        <w:tc>
          <w:tcPr>
            <w:tcW w:w="1559" w:type="dxa"/>
            <w:vAlign w:val="center"/>
          </w:tcPr>
          <w:p>
            <w:pPr>
              <w:jc w:val="center"/>
              <w:rPr>
                <w:sz w:val="21"/>
                <w:szCs w:val="21"/>
              </w:rPr>
            </w:pPr>
            <w:r>
              <w:rPr>
                <w:rFonts w:hint="eastAsia"/>
                <w:sz w:val="21"/>
                <w:szCs w:val="21"/>
              </w:rPr>
              <w:t>6</w:t>
            </w:r>
          </w:p>
        </w:tc>
        <w:tc>
          <w:tcPr>
            <w:tcW w:w="2347" w:type="dxa"/>
            <w:vAlign w:val="center"/>
          </w:tcPr>
          <w:p>
            <w:pPr>
              <w:jc w:val="center"/>
              <w:rPr>
                <w:sz w:val="21"/>
                <w:szCs w:val="21"/>
              </w:rPr>
            </w:pPr>
            <w:r>
              <w:rPr>
                <w:rFonts w:hint="eastAsia"/>
                <w:sz w:val="21"/>
                <w:szCs w:val="21"/>
              </w:rPr>
              <w:t>6</w:t>
            </w:r>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4.3.2教师主编本专业教材情况</w:t>
      </w:r>
    </w:p>
    <w:tbl>
      <w:tblPr>
        <w:tblStyle w:val="17"/>
        <w:tblpPr w:leftFromText="180" w:rightFromText="180" w:horzAnchor="margin" w:tblpY="8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sz w:val="21"/>
                <w:szCs w:val="21"/>
              </w:rPr>
            </w:pPr>
            <w:r>
              <w:rPr>
                <w:rFonts w:hint="eastAsia"/>
                <w:sz w:val="21"/>
                <w:szCs w:val="21"/>
              </w:rPr>
              <w:t>教师姓名</w:t>
            </w:r>
          </w:p>
        </w:tc>
        <w:tc>
          <w:tcPr>
            <w:tcW w:w="1659" w:type="dxa"/>
          </w:tcPr>
          <w:p>
            <w:pPr>
              <w:jc w:val="center"/>
              <w:rPr>
                <w:sz w:val="21"/>
                <w:szCs w:val="21"/>
              </w:rPr>
            </w:pPr>
            <w:r>
              <w:rPr>
                <w:rFonts w:hint="eastAsia"/>
                <w:sz w:val="21"/>
                <w:szCs w:val="21"/>
              </w:rPr>
              <w:t>教材名称</w:t>
            </w:r>
          </w:p>
        </w:tc>
        <w:tc>
          <w:tcPr>
            <w:tcW w:w="1659" w:type="dxa"/>
          </w:tcPr>
          <w:p>
            <w:pPr>
              <w:jc w:val="center"/>
              <w:rPr>
                <w:sz w:val="21"/>
                <w:szCs w:val="21"/>
              </w:rPr>
            </w:pPr>
            <w:r>
              <w:rPr>
                <w:rFonts w:hint="eastAsia"/>
                <w:sz w:val="21"/>
                <w:szCs w:val="21"/>
              </w:rPr>
              <w:t>I</w:t>
            </w:r>
            <w:r>
              <w:rPr>
                <w:sz w:val="21"/>
                <w:szCs w:val="21"/>
              </w:rPr>
              <w:t>SBN</w:t>
            </w:r>
          </w:p>
        </w:tc>
        <w:tc>
          <w:tcPr>
            <w:tcW w:w="1659" w:type="dxa"/>
          </w:tcPr>
          <w:p>
            <w:pPr>
              <w:jc w:val="center"/>
              <w:rPr>
                <w:sz w:val="21"/>
                <w:szCs w:val="21"/>
              </w:rPr>
            </w:pPr>
            <w:r>
              <w:rPr>
                <w:rFonts w:hint="eastAsia"/>
                <w:sz w:val="21"/>
                <w:szCs w:val="21"/>
              </w:rPr>
              <w:t>出版社</w:t>
            </w:r>
          </w:p>
        </w:tc>
        <w:tc>
          <w:tcPr>
            <w:tcW w:w="1660" w:type="dxa"/>
          </w:tcPr>
          <w:p>
            <w:pPr>
              <w:jc w:val="center"/>
              <w:rPr>
                <w:sz w:val="21"/>
                <w:szCs w:val="21"/>
              </w:rPr>
            </w:pPr>
            <w:r>
              <w:rPr>
                <w:rFonts w:hint="eastAsia"/>
                <w:sz w:val="21"/>
                <w:szCs w:val="21"/>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sz w:val="21"/>
                <w:szCs w:val="21"/>
              </w:rPr>
            </w:pPr>
            <w:r>
              <w:rPr>
                <w:rFonts w:hint="eastAsia"/>
                <w:sz w:val="21"/>
                <w:szCs w:val="21"/>
              </w:rPr>
              <w:t>-</w:t>
            </w:r>
            <w:r>
              <w:rPr>
                <w:sz w:val="21"/>
                <w:szCs w:val="21"/>
              </w:rPr>
              <w:t>-</w:t>
            </w:r>
          </w:p>
        </w:tc>
        <w:tc>
          <w:tcPr>
            <w:tcW w:w="1659" w:type="dxa"/>
          </w:tcPr>
          <w:p>
            <w:pPr>
              <w:jc w:val="center"/>
              <w:rPr>
                <w:sz w:val="21"/>
                <w:szCs w:val="21"/>
              </w:rPr>
            </w:pPr>
            <w:r>
              <w:rPr>
                <w:rFonts w:hint="eastAsia"/>
                <w:sz w:val="21"/>
                <w:szCs w:val="21"/>
              </w:rPr>
              <w:t>-</w:t>
            </w:r>
            <w:r>
              <w:rPr>
                <w:sz w:val="21"/>
                <w:szCs w:val="21"/>
              </w:rPr>
              <w:t>-</w:t>
            </w:r>
          </w:p>
        </w:tc>
        <w:tc>
          <w:tcPr>
            <w:tcW w:w="1659" w:type="dxa"/>
          </w:tcPr>
          <w:p>
            <w:pPr>
              <w:jc w:val="center"/>
              <w:rPr>
                <w:sz w:val="21"/>
                <w:szCs w:val="21"/>
              </w:rPr>
            </w:pPr>
            <w:r>
              <w:rPr>
                <w:rFonts w:hint="eastAsia"/>
                <w:sz w:val="21"/>
                <w:szCs w:val="21"/>
              </w:rPr>
              <w:t>-</w:t>
            </w:r>
            <w:r>
              <w:rPr>
                <w:sz w:val="21"/>
                <w:szCs w:val="21"/>
              </w:rPr>
              <w:t>-</w:t>
            </w:r>
          </w:p>
        </w:tc>
        <w:tc>
          <w:tcPr>
            <w:tcW w:w="1659" w:type="dxa"/>
          </w:tcPr>
          <w:p>
            <w:pPr>
              <w:jc w:val="center"/>
              <w:rPr>
                <w:sz w:val="21"/>
                <w:szCs w:val="21"/>
              </w:rPr>
            </w:pPr>
            <w:r>
              <w:rPr>
                <w:rFonts w:hint="eastAsia"/>
                <w:sz w:val="21"/>
                <w:szCs w:val="21"/>
              </w:rPr>
              <w:t>-</w:t>
            </w:r>
            <w:r>
              <w:rPr>
                <w:sz w:val="21"/>
                <w:szCs w:val="21"/>
              </w:rPr>
              <w:t>-</w:t>
            </w:r>
          </w:p>
        </w:tc>
        <w:tc>
          <w:tcPr>
            <w:tcW w:w="1660" w:type="dxa"/>
          </w:tcPr>
          <w:p>
            <w:pPr>
              <w:jc w:val="center"/>
              <w:rPr>
                <w:sz w:val="21"/>
                <w:szCs w:val="21"/>
              </w:rPr>
            </w:pPr>
            <w:r>
              <w:rPr>
                <w:rFonts w:hint="eastAsia"/>
                <w:sz w:val="21"/>
                <w:szCs w:val="21"/>
              </w:rPr>
              <w:t>-</w:t>
            </w:r>
            <w:r>
              <w:rPr>
                <w:sz w:val="21"/>
                <w:szCs w:val="21"/>
              </w:rPr>
              <w:t>-</w:t>
            </w:r>
          </w:p>
        </w:tc>
      </w:tr>
    </w:tbl>
    <w:p>
      <w:pPr>
        <w:rPr>
          <w:rFonts w:hint="eastAsia"/>
        </w:rPr>
      </w:pPr>
    </w:p>
    <w:p>
      <w:pPr>
        <w:pStyle w:val="5"/>
        <w:rPr>
          <w:rFonts w:ascii="宋体" w:hAnsi="宋体" w:eastAsia="宋体"/>
          <w:b w:val="0"/>
          <w:bCs w:val="0"/>
          <w:sz w:val="24"/>
          <w:szCs w:val="24"/>
        </w:rPr>
      </w:pPr>
      <w:r>
        <w:rPr>
          <w:rFonts w:hint="eastAsia" w:ascii="宋体" w:hAnsi="宋体" w:eastAsia="宋体"/>
          <w:b w:val="0"/>
          <w:bCs w:val="0"/>
          <w:sz w:val="24"/>
          <w:szCs w:val="24"/>
        </w:rPr>
        <w:t>4.3.3教师科研情况</w:t>
      </w:r>
    </w:p>
    <w:p>
      <w:r>
        <w:rPr>
          <w:rFonts w:hint="eastAsia"/>
        </w:rPr>
        <w:t>（1）本学年教师论文发表情况</w:t>
      </w:r>
    </w:p>
    <w:p>
      <w:pPr>
        <w:ind w:firstLine="480" w:firstLineChars="200"/>
      </w:pPr>
      <w:r>
        <w:rPr>
          <w:rFonts w:hint="eastAsia"/>
        </w:rPr>
        <w:t>专业教师在2022-2023年发表论文14篇。</w:t>
      </w:r>
    </w:p>
    <w:p>
      <w:pPr>
        <w:ind w:firstLine="480" w:firstLineChars="200"/>
        <w:rPr>
          <w:rFonts w:hint="eastAsia"/>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4629"/>
        <w:gridCol w:w="149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序号</w:t>
            </w:r>
          </w:p>
        </w:tc>
        <w:tc>
          <w:tcPr>
            <w:tcW w:w="0" w:type="auto"/>
          </w:tcPr>
          <w:p>
            <w:r>
              <w:rPr>
                <w:rFonts w:hint="eastAsia"/>
              </w:rPr>
              <w:t>论文题目</w:t>
            </w:r>
          </w:p>
        </w:tc>
        <w:tc>
          <w:tcPr>
            <w:tcW w:w="0" w:type="auto"/>
          </w:tcPr>
          <w:p>
            <w:r>
              <w:rPr>
                <w:rFonts w:hint="eastAsia"/>
              </w:rPr>
              <w:t>作者</w:t>
            </w:r>
          </w:p>
        </w:tc>
        <w:tc>
          <w:tcPr>
            <w:tcW w:w="0" w:type="auto"/>
          </w:tcPr>
          <w:p>
            <w:pPr>
              <w:rPr>
                <w:rFonts w:hint="eastAsia"/>
              </w:rPr>
            </w:pPr>
            <w:r>
              <w:rPr>
                <w:rFonts w:hint="eastAsia"/>
              </w:rPr>
              <w:t>发表刊物/论文集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1</w:t>
            </w:r>
          </w:p>
        </w:tc>
        <w:tc>
          <w:tcPr>
            <w:tcW w:w="0" w:type="auto"/>
          </w:tcPr>
          <w:p>
            <w:pPr>
              <w:rPr>
                <w:rFonts w:hint="eastAsia"/>
                <w:color w:val="000000"/>
                <w:sz w:val="22"/>
                <w:szCs w:val="22"/>
              </w:rPr>
            </w:pPr>
            <w:r>
              <w:rPr>
                <w:rFonts w:hint="eastAsia"/>
                <w:color w:val="000000"/>
                <w:sz w:val="22"/>
                <w:szCs w:val="22"/>
              </w:rPr>
              <w:t>多维二元结构下特大城市共同富裕的挑战与应对</w:t>
            </w:r>
          </w:p>
        </w:tc>
        <w:tc>
          <w:tcPr>
            <w:tcW w:w="0" w:type="auto"/>
          </w:tcPr>
          <w:p>
            <w:r>
              <w:rPr>
                <w:rFonts w:hint="eastAsia"/>
              </w:rPr>
              <w:t>姚烨琳</w:t>
            </w:r>
            <w:r>
              <w:t>;张海东</w:t>
            </w:r>
          </w:p>
        </w:tc>
        <w:tc>
          <w:tcPr>
            <w:tcW w:w="0" w:type="auto"/>
          </w:tcPr>
          <w:p>
            <w:pPr>
              <w:rPr>
                <w:rFonts w:hint="eastAsia"/>
                <w:color w:val="000000"/>
                <w:sz w:val="22"/>
                <w:szCs w:val="22"/>
              </w:rPr>
            </w:pPr>
            <w:r>
              <w:rPr>
                <w:rFonts w:hint="eastAsia"/>
                <w:color w:val="000000"/>
                <w:sz w:val="22"/>
                <w:szCs w:val="22"/>
              </w:rPr>
              <w:t>新华文摘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2</w:t>
            </w:r>
          </w:p>
        </w:tc>
        <w:tc>
          <w:tcPr>
            <w:tcW w:w="0" w:type="auto"/>
          </w:tcPr>
          <w:p>
            <w:pPr>
              <w:rPr>
                <w:rFonts w:hint="eastAsia"/>
              </w:rPr>
            </w:pPr>
            <w:r>
              <w:rPr>
                <w:rFonts w:hint="eastAsia"/>
              </w:rPr>
              <w:t>受众理论视阈下社会组织传播效果提升路径研究</w:t>
            </w:r>
          </w:p>
        </w:tc>
        <w:tc>
          <w:tcPr>
            <w:tcW w:w="0" w:type="auto"/>
          </w:tcPr>
          <w:p>
            <w:pPr>
              <w:rPr>
                <w:rFonts w:hint="eastAsia"/>
              </w:rPr>
            </w:pPr>
            <w:r>
              <w:rPr>
                <w:rFonts w:hint="eastAsia"/>
              </w:rPr>
              <w:t>邱梦华;孙士光;王雅萌</w:t>
            </w:r>
          </w:p>
        </w:tc>
        <w:tc>
          <w:tcPr>
            <w:tcW w:w="0" w:type="auto"/>
          </w:tcPr>
          <w:p>
            <w:r>
              <w:rPr>
                <w:rFonts w:hint="eastAsia"/>
              </w:rPr>
              <w:t>东南传播</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3</w:t>
            </w:r>
          </w:p>
        </w:tc>
        <w:tc>
          <w:tcPr>
            <w:tcW w:w="0" w:type="auto"/>
          </w:tcPr>
          <w:p>
            <w:pPr>
              <w:rPr>
                <w:rFonts w:hint="eastAsia"/>
              </w:rPr>
            </w:pPr>
            <w:r>
              <w:rPr>
                <w:rFonts w:hint="eastAsia"/>
              </w:rPr>
              <w:t>新型城镇化背景下城市人口空间结构优化研究</w:t>
            </w:r>
          </w:p>
        </w:tc>
        <w:tc>
          <w:tcPr>
            <w:tcW w:w="0" w:type="auto"/>
          </w:tcPr>
          <w:p>
            <w:pPr>
              <w:rPr>
                <w:rFonts w:hint="eastAsia"/>
              </w:rPr>
            </w:pPr>
            <w:r>
              <w:rPr>
                <w:rFonts w:hint="eastAsia"/>
              </w:rPr>
              <w:t>孟兆敏</w:t>
            </w:r>
          </w:p>
        </w:tc>
        <w:tc>
          <w:tcPr>
            <w:tcW w:w="0" w:type="auto"/>
          </w:tcPr>
          <w:p>
            <w:pPr>
              <w:rPr>
                <w:rFonts w:hint="eastAsia"/>
              </w:rPr>
            </w:pPr>
            <w:r>
              <w:rPr>
                <w:rFonts w:hint="eastAsia"/>
              </w:rPr>
              <w:t>复旦发展与政策评论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eastAsia"/>
              </w:rPr>
            </w:pPr>
            <w:r>
              <w:rPr>
                <w:rFonts w:hint="eastAsia"/>
              </w:rPr>
              <w:t>4</w:t>
            </w:r>
          </w:p>
        </w:tc>
        <w:tc>
          <w:tcPr>
            <w:tcW w:w="0" w:type="auto"/>
          </w:tcPr>
          <w:p>
            <w:pPr>
              <w:rPr>
                <w:rFonts w:hint="eastAsia"/>
              </w:rPr>
            </w:pPr>
            <w:r>
              <w:rPr>
                <w:rFonts w:hint="eastAsia"/>
              </w:rPr>
              <w:t>社会组织参与乡村振兴效果的影响因素及推进路径研究——基于扎根理论的探索</w:t>
            </w:r>
          </w:p>
        </w:tc>
        <w:tc>
          <w:tcPr>
            <w:tcW w:w="0" w:type="auto"/>
          </w:tcPr>
          <w:p>
            <w:pPr>
              <w:rPr>
                <w:rFonts w:hint="eastAsia"/>
              </w:rPr>
            </w:pPr>
            <w:r>
              <w:rPr>
                <w:rFonts w:hint="eastAsia"/>
              </w:rPr>
              <w:t>吴磊;冷玉</w:t>
            </w:r>
          </w:p>
        </w:tc>
        <w:tc>
          <w:tcPr>
            <w:tcW w:w="0" w:type="auto"/>
          </w:tcPr>
          <w:p>
            <w:pPr>
              <w:rPr>
                <w:rFonts w:hint="eastAsia"/>
              </w:rPr>
            </w:pPr>
            <w:r>
              <w:rPr>
                <w:rFonts w:hint="eastAsia"/>
              </w:rPr>
              <w:t>乡村振兴研究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eastAsia"/>
              </w:rPr>
            </w:pPr>
            <w:r>
              <w:rPr>
                <w:rFonts w:hint="eastAsia"/>
              </w:rPr>
              <w:t>5</w:t>
            </w:r>
          </w:p>
        </w:tc>
        <w:tc>
          <w:tcPr>
            <w:tcW w:w="0" w:type="auto"/>
          </w:tcPr>
          <w:p>
            <w:pPr>
              <w:rPr>
                <w:rFonts w:hint="eastAsia"/>
              </w:rPr>
            </w:pPr>
            <w:r>
              <w:rPr>
                <w:rFonts w:hint="eastAsia"/>
              </w:rPr>
              <w:t>“协同性—自主性”框架下社区基金会的运作模式选择——基于S市的多案例比较研究</w:t>
            </w:r>
          </w:p>
        </w:tc>
        <w:tc>
          <w:tcPr>
            <w:tcW w:w="0" w:type="auto"/>
          </w:tcPr>
          <w:p>
            <w:pPr>
              <w:rPr>
                <w:rFonts w:hint="eastAsia"/>
              </w:rPr>
            </w:pPr>
            <w:r>
              <w:rPr>
                <w:rFonts w:hint="eastAsia"/>
              </w:rPr>
              <w:t>吴磊;杜耐可</w:t>
            </w:r>
          </w:p>
        </w:tc>
        <w:tc>
          <w:tcPr>
            <w:tcW w:w="0" w:type="auto"/>
          </w:tcPr>
          <w:p>
            <w:pPr>
              <w:rPr>
                <w:rFonts w:hint="eastAsia"/>
              </w:rPr>
            </w:pPr>
            <w:r>
              <w:rPr>
                <w:rFonts w:hint="eastAsia"/>
              </w:rPr>
              <w:t>华东理工大学学报(社会科学版)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eastAsia"/>
              </w:rPr>
            </w:pPr>
            <w:r>
              <w:rPr>
                <w:rFonts w:hint="eastAsia"/>
              </w:rPr>
              <w:t>6</w:t>
            </w:r>
          </w:p>
        </w:tc>
        <w:tc>
          <w:tcPr>
            <w:tcW w:w="0" w:type="auto"/>
          </w:tcPr>
          <w:p>
            <w:pPr>
              <w:rPr>
                <w:rFonts w:hint="eastAsia"/>
              </w:rPr>
            </w:pPr>
            <w:r>
              <w:rPr>
                <w:rFonts w:hint="eastAsia"/>
              </w:rPr>
              <w:t>疫情时刻社区自组织形成的逻辑、条件及其反思</w:t>
            </w:r>
          </w:p>
        </w:tc>
        <w:tc>
          <w:tcPr>
            <w:tcW w:w="0" w:type="auto"/>
          </w:tcPr>
          <w:p>
            <w:pPr>
              <w:rPr>
                <w:rFonts w:hint="eastAsia"/>
              </w:rPr>
            </w:pPr>
            <w:r>
              <w:rPr>
                <w:rFonts w:hint="eastAsia"/>
              </w:rPr>
              <w:t>孟兆敏;李晗</w:t>
            </w:r>
          </w:p>
        </w:tc>
        <w:tc>
          <w:tcPr>
            <w:tcW w:w="0" w:type="auto"/>
          </w:tcPr>
          <w:p>
            <w:pPr>
              <w:rPr>
                <w:rFonts w:hint="eastAsia"/>
              </w:rPr>
            </w:pPr>
            <w:r>
              <w:rPr>
                <w:rFonts w:hint="eastAsia"/>
              </w:rPr>
              <w:t>城市发展研究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eastAsia"/>
              </w:rPr>
            </w:pPr>
            <w:r>
              <w:rPr>
                <w:rFonts w:hint="eastAsia"/>
              </w:rPr>
              <w:t>7</w:t>
            </w:r>
          </w:p>
        </w:tc>
        <w:tc>
          <w:tcPr>
            <w:tcW w:w="0" w:type="auto"/>
            <w:vAlign w:val="center"/>
          </w:tcPr>
          <w:p>
            <w:pPr>
              <w:rPr>
                <w:rFonts w:hint="eastAsia"/>
              </w:rPr>
            </w:pPr>
            <w:r>
              <w:rPr>
                <w:rFonts w:hint="eastAsia"/>
              </w:rPr>
              <w:t>职业特征、主观社会地位与自由职业者的工作满意度</w:t>
            </w:r>
          </w:p>
        </w:tc>
        <w:tc>
          <w:tcPr>
            <w:tcW w:w="0" w:type="auto"/>
            <w:vAlign w:val="center"/>
          </w:tcPr>
          <w:p>
            <w:pPr>
              <w:rPr>
                <w:rFonts w:hint="eastAsia"/>
              </w:rPr>
            </w:pPr>
            <w:r>
              <w:rPr>
                <w:rFonts w:hint="eastAsia"/>
              </w:rPr>
              <w:t>姚烨琳;张海东</w:t>
            </w:r>
          </w:p>
        </w:tc>
        <w:tc>
          <w:tcPr>
            <w:tcW w:w="0" w:type="auto"/>
            <w:vAlign w:val="center"/>
          </w:tcPr>
          <w:p>
            <w:pPr>
              <w:rPr>
                <w:rFonts w:hint="eastAsia"/>
              </w:rPr>
            </w:pPr>
            <w:r>
              <w:rPr>
                <w:rFonts w:hint="eastAsia"/>
              </w:rPr>
              <w:t>社会科学战线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eastAsia"/>
              </w:rPr>
            </w:pPr>
            <w:r>
              <w:rPr>
                <w:rFonts w:hint="eastAsia"/>
              </w:rPr>
              <w:t>8</w:t>
            </w:r>
          </w:p>
        </w:tc>
        <w:tc>
          <w:tcPr>
            <w:tcW w:w="0" w:type="auto"/>
            <w:vAlign w:val="center"/>
          </w:tcPr>
          <w:p>
            <w:pPr>
              <w:rPr>
                <w:rFonts w:hint="eastAsia"/>
              </w:rPr>
            </w:pPr>
            <w:r>
              <w:rPr>
                <w:rFonts w:hint="eastAsia"/>
              </w:rPr>
              <w:t>突发公共卫生事件期间媒介使用对社会信心的影响</w:t>
            </w:r>
          </w:p>
        </w:tc>
        <w:tc>
          <w:tcPr>
            <w:tcW w:w="0" w:type="auto"/>
            <w:vAlign w:val="center"/>
          </w:tcPr>
          <w:p>
            <w:pPr>
              <w:rPr>
                <w:rFonts w:hint="eastAsia"/>
              </w:rPr>
            </w:pPr>
            <w:r>
              <w:rPr>
                <w:rFonts w:hint="eastAsia"/>
              </w:rPr>
              <w:t>姚烨琳;张君安</w:t>
            </w:r>
          </w:p>
        </w:tc>
        <w:tc>
          <w:tcPr>
            <w:tcW w:w="0" w:type="auto"/>
            <w:vAlign w:val="center"/>
          </w:tcPr>
          <w:p>
            <w:pPr>
              <w:rPr>
                <w:rFonts w:hint="eastAsia"/>
              </w:rPr>
            </w:pPr>
            <w:r>
              <w:rPr>
                <w:rFonts w:hint="eastAsia"/>
              </w:rPr>
              <w:t>新闻爱好者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eastAsia"/>
              </w:rPr>
            </w:pPr>
            <w:r>
              <w:rPr>
                <w:rFonts w:hint="eastAsia"/>
              </w:rPr>
              <w:t>9</w:t>
            </w:r>
          </w:p>
        </w:tc>
        <w:tc>
          <w:tcPr>
            <w:tcW w:w="0" w:type="auto"/>
          </w:tcPr>
          <w:p>
            <w:pPr>
              <w:rPr>
                <w:rFonts w:hint="eastAsia"/>
              </w:rPr>
            </w:pPr>
            <w:r>
              <w:rPr>
                <w:rFonts w:hint="eastAsia"/>
              </w:rPr>
              <w:t>激发新社会阶层创新创业活力</w:t>
            </w:r>
          </w:p>
        </w:tc>
        <w:tc>
          <w:tcPr>
            <w:tcW w:w="0" w:type="auto"/>
          </w:tcPr>
          <w:p>
            <w:pPr>
              <w:rPr>
                <w:rFonts w:hint="eastAsia"/>
              </w:rPr>
            </w:pPr>
            <w:r>
              <w:rPr>
                <w:rFonts w:hint="eastAsia"/>
              </w:rPr>
              <w:t>姚烨琳;张海东</w:t>
            </w:r>
          </w:p>
        </w:tc>
        <w:tc>
          <w:tcPr>
            <w:tcW w:w="0" w:type="auto"/>
          </w:tcPr>
          <w:p>
            <w:pPr>
              <w:rPr>
                <w:rFonts w:hint="eastAsia"/>
              </w:rPr>
            </w:pPr>
            <w:r>
              <w:rPr>
                <w:rFonts w:hint="eastAsia"/>
              </w:rPr>
              <w:t>人民论坛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eastAsia"/>
              </w:rPr>
            </w:pPr>
            <w:r>
              <w:rPr>
                <w:rFonts w:hint="eastAsia"/>
              </w:rPr>
              <w:t>10</w:t>
            </w:r>
          </w:p>
        </w:tc>
        <w:tc>
          <w:tcPr>
            <w:tcW w:w="0" w:type="auto"/>
          </w:tcPr>
          <w:p>
            <w:pPr>
              <w:rPr>
                <w:rFonts w:hint="eastAsia"/>
              </w:rPr>
            </w:pPr>
            <w:r>
              <w:rPr>
                <w:rFonts w:hint="eastAsia"/>
              </w:rPr>
              <w:t>度量人口老龄化的复合指标体系构建及应用</w:t>
            </w:r>
          </w:p>
        </w:tc>
        <w:tc>
          <w:tcPr>
            <w:tcW w:w="0" w:type="auto"/>
          </w:tcPr>
          <w:p>
            <w:pPr>
              <w:rPr>
                <w:rFonts w:hint="eastAsia"/>
              </w:rPr>
            </w:pPr>
            <w:r>
              <w:rPr>
                <w:rFonts w:hint="eastAsia"/>
              </w:rPr>
              <w:t>李陈;刘峥鹏;李想;黄翌</w:t>
            </w:r>
          </w:p>
        </w:tc>
        <w:tc>
          <w:tcPr>
            <w:tcW w:w="0" w:type="auto"/>
          </w:tcPr>
          <w:p>
            <w:pPr>
              <w:rPr>
                <w:rFonts w:hint="eastAsia"/>
              </w:rPr>
            </w:pPr>
            <w:r>
              <w:rPr>
                <w:rFonts w:hint="eastAsia"/>
              </w:rPr>
              <w:t>统计与决策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eastAsia"/>
              </w:rPr>
            </w:pPr>
            <w:r>
              <w:rPr>
                <w:rFonts w:hint="eastAsia"/>
              </w:rPr>
              <w:t>11</w:t>
            </w:r>
          </w:p>
        </w:tc>
        <w:tc>
          <w:tcPr>
            <w:tcW w:w="0" w:type="auto"/>
          </w:tcPr>
          <w:p>
            <w:pPr>
              <w:rPr>
                <w:rFonts w:hint="eastAsia"/>
              </w:rPr>
            </w:pPr>
            <w:r>
              <w:rPr>
                <w:rFonts w:hint="eastAsia"/>
              </w:rPr>
              <w:t>青年群体生育意愿的十年变迁（2012～2021）——基于年龄、时期和世代分析</w:t>
            </w:r>
          </w:p>
        </w:tc>
        <w:tc>
          <w:tcPr>
            <w:tcW w:w="0" w:type="auto"/>
          </w:tcPr>
          <w:p>
            <w:pPr>
              <w:rPr>
                <w:rFonts w:hint="eastAsia"/>
              </w:rPr>
            </w:pPr>
            <w:r>
              <w:rPr>
                <w:rFonts w:hint="eastAsia"/>
              </w:rPr>
              <w:t>赵凤;陈李伟;桂勇</w:t>
            </w:r>
          </w:p>
        </w:tc>
        <w:tc>
          <w:tcPr>
            <w:tcW w:w="0" w:type="auto"/>
          </w:tcPr>
          <w:p>
            <w:pPr>
              <w:rPr>
                <w:rFonts w:hint="eastAsia"/>
              </w:rPr>
            </w:pPr>
            <w:r>
              <w:rPr>
                <w:rFonts w:hint="eastAsia"/>
              </w:rPr>
              <w:t>西北人口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eastAsia"/>
              </w:rPr>
            </w:pPr>
            <w:r>
              <w:rPr>
                <w:rFonts w:hint="eastAsia"/>
              </w:rPr>
              <w:t>12</w:t>
            </w:r>
          </w:p>
        </w:tc>
        <w:tc>
          <w:tcPr>
            <w:tcW w:w="0" w:type="auto"/>
          </w:tcPr>
          <w:p>
            <w:pPr>
              <w:rPr>
                <w:rFonts w:hint="eastAsia"/>
              </w:rPr>
            </w:pPr>
            <w:r>
              <w:rPr>
                <w:rFonts w:hint="eastAsia"/>
              </w:rPr>
              <w:t>生成性治理：党建引领基层治理的实现逻辑及其展开</w:t>
            </w:r>
          </w:p>
        </w:tc>
        <w:tc>
          <w:tcPr>
            <w:tcW w:w="0" w:type="auto"/>
          </w:tcPr>
          <w:p>
            <w:pPr>
              <w:rPr>
                <w:rFonts w:hint="eastAsia"/>
              </w:rPr>
            </w:pPr>
            <w:r>
              <w:rPr>
                <w:rFonts w:hint="eastAsia"/>
              </w:rPr>
              <w:t>吴磊;施敏</w:t>
            </w:r>
          </w:p>
        </w:tc>
        <w:tc>
          <w:tcPr>
            <w:tcW w:w="0" w:type="auto"/>
          </w:tcPr>
          <w:p>
            <w:pPr>
              <w:rPr>
                <w:rFonts w:hint="eastAsia"/>
              </w:rPr>
            </w:pPr>
            <w:r>
              <w:rPr>
                <w:rFonts w:hint="eastAsia"/>
              </w:rPr>
              <w:t>上海大学学报(社会科学版)</w:t>
            </w:r>
          </w:p>
        </w:tc>
      </w:tr>
      <w:tr>
        <w:tblPrEx>
          <w:tblCellMar>
            <w:top w:w="0" w:type="dxa"/>
            <w:left w:w="108" w:type="dxa"/>
            <w:bottom w:w="0" w:type="dxa"/>
            <w:right w:w="108" w:type="dxa"/>
          </w:tblCellMar>
        </w:tblPrEx>
        <w:tc>
          <w:tcPr>
            <w:tcW w:w="0" w:type="auto"/>
          </w:tcPr>
          <w:p>
            <w:pPr>
              <w:rPr>
                <w:rFonts w:hint="eastAsia"/>
              </w:rPr>
            </w:pPr>
            <w:r>
              <w:rPr>
                <w:rFonts w:hint="eastAsia"/>
              </w:rPr>
              <w:t>13</w:t>
            </w:r>
          </w:p>
        </w:tc>
        <w:tc>
          <w:tcPr>
            <w:tcW w:w="0" w:type="auto"/>
            <w:vAlign w:val="center"/>
          </w:tcPr>
          <w:p>
            <w:pPr>
              <w:rPr>
                <w:rFonts w:hint="eastAsia"/>
              </w:rPr>
            </w:pPr>
            <w:r>
              <w:rPr>
                <w:rFonts w:hint="eastAsia"/>
              </w:rPr>
              <w:t>上海实现共同富裕的内涵要求与实施路径</w:t>
            </w:r>
          </w:p>
        </w:tc>
        <w:tc>
          <w:tcPr>
            <w:tcW w:w="0" w:type="auto"/>
            <w:vAlign w:val="center"/>
          </w:tcPr>
          <w:p>
            <w:pPr>
              <w:rPr>
                <w:rFonts w:hint="eastAsia"/>
              </w:rPr>
            </w:pPr>
            <w:r>
              <w:rPr>
                <w:rFonts w:hint="eastAsia"/>
              </w:rPr>
              <w:t>吴磊;周玲;唐书清</w:t>
            </w:r>
          </w:p>
        </w:tc>
        <w:tc>
          <w:tcPr>
            <w:tcW w:w="0" w:type="auto"/>
            <w:vAlign w:val="center"/>
          </w:tcPr>
          <w:p>
            <w:pPr>
              <w:rPr>
                <w:rFonts w:hint="eastAsia"/>
              </w:rPr>
            </w:pPr>
            <w:r>
              <w:rPr>
                <w:rFonts w:hint="eastAsia"/>
              </w:rPr>
              <w:t>科学发展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eastAsia"/>
              </w:rPr>
            </w:pPr>
            <w:r>
              <w:rPr>
                <w:rFonts w:hint="eastAsia"/>
              </w:rPr>
              <w:t>14</w:t>
            </w:r>
          </w:p>
        </w:tc>
        <w:tc>
          <w:tcPr>
            <w:tcW w:w="0" w:type="auto"/>
          </w:tcPr>
          <w:p>
            <w:pPr>
              <w:rPr>
                <w:rFonts w:hint="eastAsia"/>
              </w:rPr>
            </w:pPr>
            <w:r>
              <w:rPr>
                <w:rFonts w:hint="eastAsia"/>
              </w:rPr>
              <w:t>从总体性动员到嵌合式引领：基层治理视阈下的政党功能调适</w:t>
            </w:r>
          </w:p>
        </w:tc>
        <w:tc>
          <w:tcPr>
            <w:tcW w:w="0" w:type="auto"/>
          </w:tcPr>
          <w:p>
            <w:pPr>
              <w:rPr>
                <w:rFonts w:hint="eastAsia"/>
              </w:rPr>
            </w:pPr>
            <w:r>
              <w:rPr>
                <w:rFonts w:hint="eastAsia"/>
              </w:rPr>
              <w:t>汤金金</w:t>
            </w:r>
          </w:p>
        </w:tc>
        <w:tc>
          <w:tcPr>
            <w:tcW w:w="0" w:type="auto"/>
          </w:tcPr>
          <w:p>
            <w:pPr>
              <w:rPr>
                <w:rFonts w:hint="eastAsia"/>
              </w:rPr>
            </w:pPr>
            <w:r>
              <w:rPr>
                <w:rFonts w:hint="eastAsia"/>
              </w:rPr>
              <w:t>北京科技大学学报(社会科学版)</w:t>
            </w:r>
          </w:p>
        </w:tc>
      </w:tr>
    </w:tbl>
    <w:p/>
    <w:p>
      <w:r>
        <w:rPr>
          <w:rFonts w:hint="eastAsia"/>
        </w:rPr>
        <w:t>（2）本学年教师承担纵向课题情况</w:t>
      </w:r>
    </w:p>
    <w:p>
      <w:r>
        <w:rPr>
          <w:rFonts w:hint="eastAsia"/>
        </w:rPr>
        <w:t xml:space="preserve">  专业教师在2022-2023年承担纵向课题7项。</w:t>
      </w:r>
    </w:p>
    <w:p>
      <w:pPr>
        <w:rPr>
          <w:rFonts w:hint="eastAsia"/>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080"/>
        <w:gridCol w:w="4324"/>
        <w:gridCol w:w="1022"/>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序号</w:t>
            </w:r>
          </w:p>
        </w:tc>
        <w:tc>
          <w:tcPr>
            <w:tcW w:w="1080" w:type="dxa"/>
          </w:tcPr>
          <w:p>
            <w:r>
              <w:rPr>
                <w:rFonts w:hint="eastAsia"/>
              </w:rPr>
              <w:t>负责人</w:t>
            </w:r>
          </w:p>
        </w:tc>
        <w:tc>
          <w:tcPr>
            <w:tcW w:w="4325" w:type="dxa"/>
          </w:tcPr>
          <w:p>
            <w:r>
              <w:rPr>
                <w:rFonts w:hint="eastAsia"/>
              </w:rPr>
              <w:t>项目名称</w:t>
            </w:r>
          </w:p>
        </w:tc>
        <w:tc>
          <w:tcPr>
            <w:tcW w:w="0" w:type="auto"/>
          </w:tcPr>
          <w:p>
            <w:r>
              <w:rPr>
                <w:rFonts w:hint="eastAsia"/>
              </w:rPr>
              <w:t>项目级别</w:t>
            </w:r>
          </w:p>
        </w:tc>
        <w:tc>
          <w:tcPr>
            <w:tcW w:w="0" w:type="auto"/>
          </w:tcPr>
          <w:p>
            <w:r>
              <w:rPr>
                <w:rFonts w:hint="eastAsia"/>
              </w:rPr>
              <w:t>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1</w:t>
            </w:r>
          </w:p>
        </w:tc>
        <w:tc>
          <w:tcPr>
            <w:tcW w:w="1080" w:type="dxa"/>
          </w:tcPr>
          <w:p>
            <w:pPr>
              <w:rPr>
                <w:rFonts w:hint="eastAsia"/>
              </w:rPr>
            </w:pPr>
            <w:r>
              <w:rPr>
                <w:rFonts w:hint="eastAsia"/>
              </w:rPr>
              <w:t>邱梦华</w:t>
            </w:r>
          </w:p>
        </w:tc>
        <w:tc>
          <w:tcPr>
            <w:tcW w:w="4325" w:type="dxa"/>
          </w:tcPr>
          <w:p>
            <w:r>
              <w:rPr>
                <w:rFonts w:hint="eastAsia"/>
              </w:rPr>
              <w:t>关于深化推进市国资委系统企业产业工人队伍建设改革的研究</w:t>
            </w:r>
          </w:p>
        </w:tc>
        <w:tc>
          <w:tcPr>
            <w:tcW w:w="0" w:type="auto"/>
          </w:tcPr>
          <w:p>
            <w:r>
              <w:rPr>
                <w:rFonts w:hint="eastAsia"/>
              </w:rPr>
              <w:t>委办级</w:t>
            </w:r>
          </w:p>
          <w:p/>
        </w:tc>
        <w:tc>
          <w:tcPr>
            <w:tcW w:w="0" w:type="auto"/>
          </w:tcPr>
          <w:p>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2</w:t>
            </w:r>
          </w:p>
        </w:tc>
        <w:tc>
          <w:tcPr>
            <w:tcW w:w="1080" w:type="dxa"/>
          </w:tcPr>
          <w:p>
            <w:r>
              <w:rPr>
                <w:rFonts w:hint="eastAsia"/>
              </w:rPr>
              <w:t>吴磊</w:t>
            </w:r>
          </w:p>
        </w:tc>
        <w:tc>
          <w:tcPr>
            <w:tcW w:w="4325" w:type="dxa"/>
          </w:tcPr>
          <w:p>
            <w:r>
              <w:rPr>
                <w:rFonts w:hint="eastAsia"/>
              </w:rPr>
              <w:t>上海实现共同富裕的内涵要求和实施路径研究</w:t>
            </w:r>
          </w:p>
        </w:tc>
        <w:tc>
          <w:tcPr>
            <w:tcW w:w="0" w:type="auto"/>
          </w:tcPr>
          <w:p>
            <w:r>
              <w:rPr>
                <w:rFonts w:hint="eastAsia"/>
              </w:rPr>
              <w:t>省部级</w:t>
            </w:r>
          </w:p>
        </w:tc>
        <w:tc>
          <w:tcPr>
            <w:tcW w:w="0" w:type="auto"/>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3</w:t>
            </w:r>
          </w:p>
        </w:tc>
        <w:tc>
          <w:tcPr>
            <w:tcW w:w="1080" w:type="dxa"/>
          </w:tcPr>
          <w:p>
            <w:r>
              <w:rPr>
                <w:rFonts w:hint="eastAsia"/>
              </w:rPr>
              <w:t>姚烨琳</w:t>
            </w:r>
          </w:p>
        </w:tc>
        <w:tc>
          <w:tcPr>
            <w:tcW w:w="4325" w:type="dxa"/>
          </w:tcPr>
          <w:p>
            <w:r>
              <w:rPr>
                <w:rFonts w:hint="eastAsia"/>
              </w:rPr>
              <w:t>当前市民对上海未来发展信心调研</w:t>
            </w:r>
          </w:p>
        </w:tc>
        <w:tc>
          <w:tcPr>
            <w:tcW w:w="0" w:type="auto"/>
          </w:tcPr>
          <w:p>
            <w:r>
              <w:rPr>
                <w:rFonts w:hint="eastAsia"/>
              </w:rPr>
              <w:t>省部级</w:t>
            </w:r>
          </w:p>
        </w:tc>
        <w:tc>
          <w:tcPr>
            <w:tcW w:w="0" w:type="auto"/>
          </w:tcPr>
          <w:p>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4</w:t>
            </w:r>
          </w:p>
        </w:tc>
        <w:tc>
          <w:tcPr>
            <w:tcW w:w="1080" w:type="dxa"/>
          </w:tcPr>
          <w:p>
            <w:r>
              <w:rPr>
                <w:rFonts w:hint="eastAsia"/>
              </w:rPr>
              <w:t>许敏</w:t>
            </w:r>
          </w:p>
        </w:tc>
        <w:tc>
          <w:tcPr>
            <w:tcW w:w="4325" w:type="dxa"/>
          </w:tcPr>
          <w:p>
            <w:r>
              <w:rPr>
                <w:rFonts w:hint="eastAsia"/>
              </w:rPr>
              <w:t>发挥妇联组织在发展全过程人民民主中的作用研究</w:t>
            </w:r>
          </w:p>
        </w:tc>
        <w:tc>
          <w:tcPr>
            <w:tcW w:w="0" w:type="auto"/>
          </w:tcPr>
          <w:p>
            <w:r>
              <w:rPr>
                <w:rFonts w:hint="eastAsia"/>
              </w:rPr>
              <w:t>省部级</w:t>
            </w:r>
          </w:p>
        </w:tc>
        <w:tc>
          <w:tcPr>
            <w:tcW w:w="0" w:type="auto"/>
          </w:tcPr>
          <w:p>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5</w:t>
            </w:r>
          </w:p>
        </w:tc>
        <w:tc>
          <w:tcPr>
            <w:tcW w:w="1080" w:type="dxa"/>
          </w:tcPr>
          <w:p>
            <w:pPr>
              <w:rPr>
                <w:rFonts w:hint="eastAsia"/>
              </w:rPr>
            </w:pPr>
            <w:r>
              <w:rPr>
                <w:rFonts w:hint="eastAsia"/>
              </w:rPr>
              <w:t>赵凤</w:t>
            </w:r>
          </w:p>
        </w:tc>
        <w:tc>
          <w:tcPr>
            <w:tcW w:w="4325" w:type="dxa"/>
          </w:tcPr>
          <w:p>
            <w:r>
              <w:rPr>
                <w:rFonts w:hint="eastAsia"/>
              </w:rPr>
              <w:t>女性权利意识影响生育行为的机制研究</w:t>
            </w:r>
          </w:p>
        </w:tc>
        <w:tc>
          <w:tcPr>
            <w:tcW w:w="0" w:type="auto"/>
          </w:tcPr>
          <w:p>
            <w:r>
              <w:rPr>
                <w:rFonts w:hint="eastAsia"/>
              </w:rPr>
              <w:t>国家级</w:t>
            </w:r>
          </w:p>
        </w:tc>
        <w:tc>
          <w:tcPr>
            <w:tcW w:w="0" w:type="auto"/>
          </w:tcPr>
          <w:p>
            <w:pPr>
              <w:rPr>
                <w:rFonts w:hint="eastAsia"/>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6</w:t>
            </w:r>
          </w:p>
        </w:tc>
        <w:tc>
          <w:tcPr>
            <w:tcW w:w="1080" w:type="dxa"/>
          </w:tcPr>
          <w:p>
            <w:r>
              <w:rPr>
                <w:rFonts w:hint="eastAsia"/>
              </w:rPr>
              <w:t>黄妍妮</w:t>
            </w:r>
          </w:p>
        </w:tc>
        <w:tc>
          <w:tcPr>
            <w:tcW w:w="4325" w:type="dxa"/>
          </w:tcPr>
          <w:p>
            <w:r>
              <w:rPr>
                <w:rFonts w:hint="eastAsia"/>
              </w:rPr>
              <w:t>长三角城市群空间结构的演变特征与影响因素研究</w:t>
            </w:r>
          </w:p>
        </w:tc>
        <w:tc>
          <w:tcPr>
            <w:tcW w:w="0" w:type="auto"/>
          </w:tcPr>
          <w:p>
            <w:r>
              <w:rPr>
                <w:rFonts w:hint="eastAsia"/>
              </w:rPr>
              <w:t>省部级</w:t>
            </w:r>
          </w:p>
        </w:tc>
        <w:tc>
          <w:tcPr>
            <w:tcW w:w="0" w:type="auto"/>
          </w:tcPr>
          <w:p>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eastAsia"/>
              </w:rPr>
            </w:pPr>
            <w:r>
              <w:rPr>
                <w:rFonts w:hint="eastAsia"/>
              </w:rPr>
              <w:t>7</w:t>
            </w:r>
          </w:p>
        </w:tc>
        <w:tc>
          <w:tcPr>
            <w:tcW w:w="1080" w:type="dxa"/>
          </w:tcPr>
          <w:p>
            <w:pPr>
              <w:rPr>
                <w:rFonts w:hint="eastAsia"/>
              </w:rPr>
            </w:pPr>
            <w:r>
              <w:rPr>
                <w:rFonts w:hint="eastAsia"/>
              </w:rPr>
              <w:t>姚烨琳</w:t>
            </w:r>
          </w:p>
        </w:tc>
        <w:tc>
          <w:tcPr>
            <w:tcW w:w="4325" w:type="dxa"/>
          </w:tcPr>
          <w:p>
            <w:pPr>
              <w:rPr>
                <w:rFonts w:hint="eastAsia"/>
              </w:rPr>
            </w:pPr>
            <w:r>
              <w:rPr>
                <w:rFonts w:hint="eastAsia"/>
              </w:rPr>
              <w:t>新就业群体的个体化风险及其应对研究</w:t>
            </w:r>
          </w:p>
        </w:tc>
        <w:tc>
          <w:tcPr>
            <w:tcW w:w="0" w:type="auto"/>
          </w:tcPr>
          <w:p>
            <w:pPr>
              <w:rPr>
                <w:rFonts w:hint="eastAsia"/>
              </w:rPr>
            </w:pPr>
            <w:r>
              <w:rPr>
                <w:rFonts w:hint="eastAsia"/>
              </w:rPr>
              <w:t>省部级</w:t>
            </w:r>
          </w:p>
        </w:tc>
        <w:tc>
          <w:tcPr>
            <w:tcW w:w="0" w:type="auto"/>
          </w:tcPr>
          <w:p>
            <w:pPr>
              <w:rPr>
                <w:rFonts w:hint="eastAsia"/>
              </w:rPr>
            </w:pPr>
            <w:r>
              <w:rPr>
                <w:rFonts w:hint="eastAsia"/>
              </w:rPr>
              <w:t>8</w:t>
            </w:r>
          </w:p>
        </w:tc>
      </w:tr>
    </w:tbl>
    <w:p/>
    <w:p>
      <w:r>
        <w:rPr>
          <w:rFonts w:hint="eastAsia"/>
        </w:rPr>
        <w:t>（3）本学年教师承担横线课题情况</w:t>
      </w:r>
    </w:p>
    <w:p>
      <w:pPr>
        <w:ind w:firstLine="480" w:firstLineChars="200"/>
      </w:pPr>
      <w:r>
        <w:rPr>
          <w:rFonts w:hint="eastAsia"/>
        </w:rPr>
        <w:t>专业教师在2022-2023年承担横向课题4项。</w:t>
      </w:r>
    </w:p>
    <w:p>
      <w:pPr>
        <w:ind w:firstLine="480" w:firstLineChars="200"/>
        <w:rPr>
          <w:rFonts w:hint="eastAsia"/>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265"/>
        <w:gridCol w:w="5065"/>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r>
              <w:rPr>
                <w:rFonts w:hint="eastAsia"/>
              </w:rPr>
              <w:t>序号</w:t>
            </w:r>
          </w:p>
        </w:tc>
        <w:tc>
          <w:tcPr>
            <w:tcW w:w="742" w:type="pct"/>
          </w:tcPr>
          <w:p>
            <w:r>
              <w:rPr>
                <w:rFonts w:hint="eastAsia"/>
              </w:rPr>
              <w:t>负责人</w:t>
            </w:r>
          </w:p>
        </w:tc>
        <w:tc>
          <w:tcPr>
            <w:tcW w:w="2972" w:type="pct"/>
          </w:tcPr>
          <w:p>
            <w:r>
              <w:rPr>
                <w:rFonts w:hint="eastAsia"/>
              </w:rPr>
              <w:t>项目名称</w:t>
            </w:r>
          </w:p>
        </w:tc>
        <w:tc>
          <w:tcPr>
            <w:tcW w:w="808" w:type="pct"/>
          </w:tcPr>
          <w:p>
            <w:r>
              <w:rPr>
                <w:rFonts w:hint="eastAsia"/>
              </w:rPr>
              <w:t>项目级别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r>
              <w:rPr>
                <w:rFonts w:hint="eastAsia"/>
              </w:rPr>
              <w:t>1</w:t>
            </w:r>
          </w:p>
        </w:tc>
        <w:tc>
          <w:tcPr>
            <w:tcW w:w="742" w:type="pct"/>
          </w:tcPr>
          <w:p>
            <w:pPr>
              <w:rPr>
                <w:rFonts w:hint="eastAsia"/>
              </w:rPr>
            </w:pPr>
            <w:r>
              <w:rPr>
                <w:rFonts w:hint="eastAsia"/>
              </w:rPr>
              <w:t>许敏</w:t>
            </w:r>
          </w:p>
        </w:tc>
        <w:tc>
          <w:tcPr>
            <w:tcW w:w="2972" w:type="pct"/>
          </w:tcPr>
          <w:p>
            <w:r>
              <w:rPr>
                <w:rFonts w:hint="eastAsia"/>
              </w:rPr>
              <w:t>上海普惠性托育服务供给侧改革研究</w:t>
            </w:r>
          </w:p>
        </w:tc>
        <w:tc>
          <w:tcPr>
            <w:tcW w:w="808" w:type="pct"/>
          </w:tcPr>
          <w:p>
            <w:r>
              <w:rPr>
                <w:rFonts w:hint="eastAsia"/>
              </w:rPr>
              <w:t>技术咨询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r>
              <w:rPr>
                <w:rFonts w:hint="eastAsia"/>
              </w:rPr>
              <w:t>2</w:t>
            </w:r>
          </w:p>
        </w:tc>
        <w:tc>
          <w:tcPr>
            <w:tcW w:w="742" w:type="pct"/>
          </w:tcPr>
          <w:p>
            <w:r>
              <w:rPr>
                <w:rFonts w:hint="eastAsia"/>
              </w:rPr>
              <w:t>吴磊</w:t>
            </w:r>
          </w:p>
        </w:tc>
        <w:tc>
          <w:tcPr>
            <w:tcW w:w="2972" w:type="pct"/>
          </w:tcPr>
          <w:p>
            <w:r>
              <w:rPr>
                <w:rFonts w:hint="eastAsia"/>
              </w:rPr>
              <w:t>民政部社会福利研究所横向课题</w:t>
            </w:r>
          </w:p>
        </w:tc>
        <w:tc>
          <w:tcPr>
            <w:tcW w:w="808" w:type="pct"/>
          </w:tcPr>
          <w:p>
            <w:r>
              <w:rPr>
                <w:rFonts w:hint="eastAsia"/>
              </w:rPr>
              <w:t>技术咨询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r>
              <w:rPr>
                <w:rFonts w:hint="eastAsia"/>
              </w:rPr>
              <w:t>3</w:t>
            </w:r>
          </w:p>
        </w:tc>
        <w:tc>
          <w:tcPr>
            <w:tcW w:w="742" w:type="pct"/>
          </w:tcPr>
          <w:p>
            <w:pPr>
              <w:rPr>
                <w:rFonts w:hint="eastAsia"/>
              </w:rPr>
            </w:pPr>
            <w:r>
              <w:rPr>
                <w:rFonts w:hint="eastAsia"/>
              </w:rPr>
              <w:t>孙莉莉</w:t>
            </w:r>
          </w:p>
        </w:tc>
        <w:tc>
          <w:tcPr>
            <w:tcW w:w="2972" w:type="pct"/>
          </w:tcPr>
          <w:p>
            <w:r>
              <w:rPr>
                <w:rFonts w:hint="eastAsia"/>
              </w:rPr>
              <w:t>基层社区工作者治理能力提升研究</w:t>
            </w:r>
          </w:p>
        </w:tc>
        <w:tc>
          <w:tcPr>
            <w:tcW w:w="808" w:type="pct"/>
          </w:tcPr>
          <w:p>
            <w:r>
              <w:rPr>
                <w:rFonts w:hint="eastAsia"/>
              </w:rPr>
              <w:t>技术咨询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r>
              <w:rPr>
                <w:rFonts w:hint="eastAsia"/>
              </w:rPr>
              <w:t>4</w:t>
            </w:r>
          </w:p>
        </w:tc>
        <w:tc>
          <w:tcPr>
            <w:tcW w:w="742" w:type="pct"/>
          </w:tcPr>
          <w:p>
            <w:r>
              <w:rPr>
                <w:rFonts w:hint="eastAsia"/>
              </w:rPr>
              <w:t>王充</w:t>
            </w:r>
          </w:p>
        </w:tc>
        <w:tc>
          <w:tcPr>
            <w:tcW w:w="2972" w:type="pct"/>
          </w:tcPr>
          <w:p>
            <w:r>
              <w:rPr>
                <w:rFonts w:hint="eastAsia"/>
              </w:rPr>
              <w:t>关中地区碳达峰目标及路径研究</w:t>
            </w:r>
          </w:p>
        </w:tc>
        <w:tc>
          <w:tcPr>
            <w:tcW w:w="808" w:type="pct"/>
          </w:tcPr>
          <w:p>
            <w:r>
              <w:rPr>
                <w:rFonts w:hint="eastAsia"/>
              </w:rPr>
              <w:t>技术咨询</w:t>
            </w:r>
          </w:p>
        </w:tc>
      </w:tr>
    </w:tbl>
    <w:p>
      <w:pPr>
        <w:rPr>
          <w:rFonts w:hint="eastAsia"/>
        </w:rPr>
      </w:pPr>
    </w:p>
    <w:p>
      <w:pPr>
        <w:pStyle w:val="3"/>
        <w:pageBreakBefore/>
        <w:spacing w:after="120" w:line="415" w:lineRule="auto"/>
        <w:jc w:val="left"/>
        <w:rPr>
          <w:rFonts w:ascii="宋体" w:hAnsi="宋体"/>
          <w:sz w:val="28"/>
          <w:szCs w:val="28"/>
        </w:rPr>
      </w:pPr>
      <w:bookmarkStart w:id="70" w:name="_Toc154735782"/>
      <w:r>
        <w:rPr>
          <w:rFonts w:ascii="宋体" w:hAnsi="宋体"/>
          <w:sz w:val="28"/>
          <w:szCs w:val="28"/>
        </w:rPr>
        <w:t>5.支持条件</w:t>
      </w:r>
      <w:bookmarkEnd w:id="70"/>
      <w:r>
        <w:rPr>
          <w:rFonts w:ascii="宋体" w:hAnsi="宋体"/>
          <w:sz w:val="28"/>
          <w:szCs w:val="28"/>
        </w:rPr>
        <w:t xml:space="preserve"> </w:t>
      </w:r>
    </w:p>
    <w:p>
      <w:pPr>
        <w:pStyle w:val="4"/>
        <w:rPr>
          <w:rFonts w:ascii="宋体" w:hAnsi="宋体" w:eastAsia="宋体"/>
          <w:b w:val="0"/>
          <w:bCs w:val="0"/>
          <w:sz w:val="24"/>
          <w:szCs w:val="24"/>
        </w:rPr>
      </w:pPr>
      <w:bookmarkStart w:id="71" w:name="_Toc154735783"/>
      <w:r>
        <w:rPr>
          <w:rFonts w:ascii="宋体" w:hAnsi="宋体" w:eastAsia="宋体"/>
          <w:b w:val="0"/>
          <w:bCs w:val="0"/>
          <w:sz w:val="24"/>
          <w:szCs w:val="24"/>
        </w:rPr>
        <w:t>5.1学校生均教学经费情况</w:t>
      </w:r>
      <w:bookmarkEnd w:id="71"/>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5"/>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sz w:val="21"/>
                <w:szCs w:val="21"/>
              </w:rPr>
            </w:pPr>
            <w:r>
              <w:rPr>
                <w:rFonts w:hint="eastAsia"/>
                <w:sz w:val="21"/>
                <w:szCs w:val="21"/>
              </w:rPr>
              <w:t>项目</w:t>
            </w:r>
          </w:p>
        </w:tc>
        <w:tc>
          <w:tcPr>
            <w:tcW w:w="4731" w:type="dxa"/>
            <w:vAlign w:val="center"/>
          </w:tcPr>
          <w:p>
            <w:pPr>
              <w:jc w:val="center"/>
              <w:rPr>
                <w:sz w:val="21"/>
                <w:szCs w:val="21"/>
              </w:rPr>
            </w:pPr>
            <w:r>
              <w:rPr>
                <w:sz w:val="21"/>
                <w:szCs w:val="21"/>
              </w:rPr>
              <w:t>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sz w:val="21"/>
                <w:szCs w:val="21"/>
              </w:rPr>
            </w:pPr>
            <w:r>
              <w:rPr>
                <w:rFonts w:hint="eastAsia"/>
                <w:sz w:val="21"/>
                <w:szCs w:val="21"/>
              </w:rPr>
              <w:t>生均教学日常运行支出</w:t>
            </w:r>
          </w:p>
        </w:tc>
        <w:tc>
          <w:tcPr>
            <w:tcW w:w="4731" w:type="dxa"/>
            <w:vAlign w:val="center"/>
          </w:tcPr>
          <w:p>
            <w:pPr>
              <w:jc w:val="center"/>
              <w:rPr>
                <w:sz w:val="21"/>
                <w:szCs w:val="21"/>
              </w:rPr>
            </w:pPr>
            <w:r>
              <w:rPr>
                <w:sz w:val="21"/>
                <w:szCs w:val="21"/>
              </w:rPr>
              <w:t>5068.5</w:t>
            </w:r>
            <w:bookmarkStart w:id="72" w:name="OLE_LINK47"/>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sz w:val="21"/>
                <w:szCs w:val="21"/>
              </w:rPr>
            </w:pPr>
            <w:r>
              <w:rPr>
                <w:rFonts w:hint="eastAsia"/>
                <w:sz w:val="21"/>
                <w:szCs w:val="21"/>
              </w:rPr>
              <w:t>生均实验经费支出</w:t>
            </w:r>
          </w:p>
        </w:tc>
        <w:tc>
          <w:tcPr>
            <w:tcW w:w="4731" w:type="dxa"/>
            <w:vAlign w:val="center"/>
          </w:tcPr>
          <w:p>
            <w:pPr>
              <w:jc w:val="center"/>
              <w:rPr>
                <w:sz w:val="21"/>
                <w:szCs w:val="21"/>
              </w:rPr>
            </w:pPr>
            <w:r>
              <w:rPr>
                <w:sz w:val="21"/>
                <w:szCs w:val="21"/>
              </w:rPr>
              <w:t>1017.74</w:t>
            </w:r>
            <w:bookmarkStart w:id="73" w:name="OLE_LINK48"/>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sz w:val="21"/>
                <w:szCs w:val="21"/>
              </w:rPr>
            </w:pPr>
            <w:r>
              <w:rPr>
                <w:rFonts w:hint="eastAsia"/>
                <w:sz w:val="21"/>
                <w:szCs w:val="21"/>
              </w:rPr>
              <w:t>生均实习经费支出</w:t>
            </w:r>
          </w:p>
        </w:tc>
        <w:tc>
          <w:tcPr>
            <w:tcW w:w="4731" w:type="dxa"/>
            <w:vAlign w:val="center"/>
          </w:tcPr>
          <w:p>
            <w:pPr>
              <w:jc w:val="center"/>
              <w:rPr>
                <w:sz w:val="21"/>
                <w:szCs w:val="21"/>
              </w:rPr>
            </w:pPr>
            <w:r>
              <w:rPr>
                <w:sz w:val="21"/>
                <w:szCs w:val="21"/>
              </w:rPr>
              <w:t>410.89</w:t>
            </w:r>
          </w:p>
        </w:tc>
      </w:tr>
    </w:tbl>
    <w:p/>
    <w:p>
      <w:pPr>
        <w:pStyle w:val="4"/>
        <w:rPr>
          <w:rFonts w:ascii="宋体" w:hAnsi="宋体" w:eastAsia="宋体"/>
          <w:b w:val="0"/>
          <w:bCs w:val="0"/>
          <w:sz w:val="24"/>
          <w:szCs w:val="24"/>
        </w:rPr>
      </w:pPr>
      <w:bookmarkStart w:id="74" w:name="_Toc154735784"/>
      <w:r>
        <w:rPr>
          <w:rFonts w:ascii="宋体" w:hAnsi="宋体" w:eastAsia="宋体"/>
          <w:b w:val="0"/>
          <w:bCs w:val="0"/>
          <w:sz w:val="24"/>
          <w:szCs w:val="24"/>
        </w:rPr>
        <w:t>5.2支撑专业实验教学校内场所情况</w:t>
      </w:r>
      <w:bookmarkEnd w:id="74"/>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229"/>
        <w:gridCol w:w="1782"/>
        <w:gridCol w:w="1229"/>
        <w:gridCol w:w="1505"/>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 w:val="21"/>
                <w:szCs w:val="21"/>
              </w:rPr>
            </w:pPr>
            <w:r>
              <w:rPr>
                <w:rFonts w:hint="eastAsia"/>
                <w:sz w:val="21"/>
                <w:szCs w:val="21"/>
              </w:rPr>
              <w:t>项目</w:t>
            </w:r>
          </w:p>
        </w:tc>
        <w:tc>
          <w:tcPr>
            <w:tcW w:w="1229" w:type="dxa"/>
            <w:vAlign w:val="center"/>
          </w:tcPr>
          <w:p>
            <w:pPr>
              <w:jc w:val="center"/>
              <w:rPr>
                <w:sz w:val="21"/>
                <w:szCs w:val="21"/>
              </w:rPr>
            </w:pPr>
            <w:r>
              <w:rPr>
                <w:rFonts w:hint="eastAsia"/>
                <w:sz w:val="21"/>
                <w:szCs w:val="21"/>
              </w:rPr>
              <w:t>数量</w:t>
            </w:r>
          </w:p>
        </w:tc>
        <w:tc>
          <w:tcPr>
            <w:tcW w:w="1782" w:type="dxa"/>
            <w:vAlign w:val="center"/>
          </w:tcPr>
          <w:p>
            <w:pPr>
              <w:jc w:val="center"/>
              <w:rPr>
                <w:sz w:val="21"/>
                <w:szCs w:val="21"/>
              </w:rPr>
            </w:pPr>
            <w:r>
              <w:rPr>
                <w:rFonts w:hint="eastAsia"/>
                <w:sz w:val="21"/>
                <w:szCs w:val="21"/>
              </w:rPr>
              <w:t>承担实验课程门数</w:t>
            </w:r>
          </w:p>
        </w:tc>
        <w:tc>
          <w:tcPr>
            <w:tcW w:w="1229" w:type="dxa"/>
            <w:vAlign w:val="center"/>
          </w:tcPr>
          <w:p>
            <w:pPr>
              <w:jc w:val="center"/>
              <w:rPr>
                <w:sz w:val="21"/>
                <w:szCs w:val="21"/>
              </w:rPr>
            </w:pPr>
            <w:r>
              <w:rPr>
                <w:rFonts w:hint="eastAsia"/>
                <w:sz w:val="21"/>
                <w:szCs w:val="21"/>
              </w:rPr>
              <w:t>面积（平方米）</w:t>
            </w:r>
          </w:p>
        </w:tc>
        <w:tc>
          <w:tcPr>
            <w:tcW w:w="1505" w:type="dxa"/>
            <w:vAlign w:val="center"/>
          </w:tcPr>
          <w:p>
            <w:pPr>
              <w:jc w:val="center"/>
              <w:rPr>
                <w:sz w:val="21"/>
                <w:szCs w:val="21"/>
              </w:rPr>
            </w:pPr>
            <w:r>
              <w:rPr>
                <w:rFonts w:hint="eastAsia"/>
                <w:sz w:val="21"/>
                <w:szCs w:val="21"/>
              </w:rPr>
              <w:t>设备台套数</w:t>
            </w:r>
          </w:p>
        </w:tc>
        <w:tc>
          <w:tcPr>
            <w:tcW w:w="1321" w:type="dxa"/>
            <w:vAlign w:val="center"/>
          </w:tcPr>
          <w:p>
            <w:pPr>
              <w:jc w:val="center"/>
              <w:rPr>
                <w:sz w:val="21"/>
                <w:szCs w:val="21"/>
              </w:rPr>
            </w:pPr>
            <w:r>
              <w:rPr>
                <w:rFonts w:hint="eastAsia"/>
                <w:sz w:val="21"/>
                <w:szCs w:val="21"/>
              </w:rPr>
              <w:t>设备值（万元）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 w:val="20"/>
                <w:szCs w:val="20"/>
              </w:rPr>
            </w:pPr>
            <w:r>
              <w:rPr>
                <w:sz w:val="20"/>
                <w:szCs w:val="20"/>
              </w:rPr>
              <w:t>专业实验室</w:t>
            </w:r>
          </w:p>
        </w:tc>
        <w:tc>
          <w:tcPr>
            <w:tcW w:w="1229" w:type="dxa"/>
            <w:vAlign w:val="center"/>
          </w:tcPr>
          <w:p>
            <w:pPr>
              <w:jc w:val="center"/>
              <w:rPr>
                <w:sz w:val="20"/>
                <w:szCs w:val="20"/>
              </w:rPr>
            </w:pPr>
            <w:bookmarkStart w:id="75" w:name="OLE_LINK49"/>
            <w:bookmarkEnd w:id="75"/>
            <w:r>
              <w:rPr>
                <w:rFonts w:hint="eastAsia"/>
                <w:sz w:val="20"/>
                <w:szCs w:val="20"/>
              </w:rPr>
              <w:t>3</w:t>
            </w:r>
          </w:p>
        </w:tc>
        <w:tc>
          <w:tcPr>
            <w:tcW w:w="1782" w:type="dxa"/>
            <w:vAlign w:val="center"/>
          </w:tcPr>
          <w:p>
            <w:pPr>
              <w:jc w:val="center"/>
              <w:rPr>
                <w:sz w:val="20"/>
                <w:szCs w:val="20"/>
              </w:rPr>
            </w:pPr>
            <w:r>
              <w:rPr>
                <w:rFonts w:hint="eastAsia"/>
                <w:sz w:val="20"/>
                <w:szCs w:val="20"/>
              </w:rPr>
              <w:t>3</w:t>
            </w:r>
          </w:p>
        </w:tc>
        <w:tc>
          <w:tcPr>
            <w:tcW w:w="1229" w:type="dxa"/>
            <w:vAlign w:val="center"/>
          </w:tcPr>
          <w:p>
            <w:pPr>
              <w:jc w:val="center"/>
              <w:rPr>
                <w:sz w:val="20"/>
                <w:szCs w:val="20"/>
              </w:rPr>
            </w:pPr>
            <w:r>
              <w:rPr>
                <w:rFonts w:hint="eastAsia"/>
                <w:sz w:val="20"/>
                <w:szCs w:val="20"/>
              </w:rPr>
              <w:t>302.2</w:t>
            </w:r>
          </w:p>
        </w:tc>
        <w:tc>
          <w:tcPr>
            <w:tcW w:w="1505" w:type="dxa"/>
            <w:vAlign w:val="center"/>
          </w:tcPr>
          <w:p>
            <w:pPr>
              <w:jc w:val="center"/>
              <w:rPr>
                <w:sz w:val="20"/>
                <w:szCs w:val="20"/>
              </w:rPr>
            </w:pPr>
            <w:r>
              <w:rPr>
                <w:sz w:val="20"/>
                <w:szCs w:val="20"/>
              </w:rPr>
              <w:t>150</w:t>
            </w:r>
          </w:p>
        </w:tc>
        <w:tc>
          <w:tcPr>
            <w:tcW w:w="1321" w:type="dxa"/>
            <w:vAlign w:val="center"/>
          </w:tcPr>
          <w:p>
            <w:pPr>
              <w:jc w:val="center"/>
              <w:rPr>
                <w:sz w:val="20"/>
                <w:szCs w:val="20"/>
              </w:rPr>
            </w:pPr>
            <w:r>
              <w:rPr>
                <w:sz w:val="20"/>
                <w:szCs w:val="20"/>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 w:val="20"/>
                <w:szCs w:val="20"/>
              </w:rPr>
            </w:pPr>
            <w:r>
              <w:rPr>
                <w:sz w:val="20"/>
              </w:rPr>
              <w:t>基础实验室</w:t>
            </w:r>
          </w:p>
        </w:tc>
        <w:tc>
          <w:tcPr>
            <w:tcW w:w="1229" w:type="dxa"/>
            <w:vAlign w:val="center"/>
          </w:tcPr>
          <w:p>
            <w:pPr>
              <w:jc w:val="center"/>
              <w:rPr>
                <w:sz w:val="20"/>
                <w:szCs w:val="20"/>
              </w:rPr>
            </w:pPr>
            <w:r>
              <w:rPr>
                <w:rFonts w:hint="eastAsia"/>
                <w:sz w:val="20"/>
              </w:rPr>
              <w:t>1</w:t>
            </w:r>
          </w:p>
        </w:tc>
        <w:tc>
          <w:tcPr>
            <w:tcW w:w="1782" w:type="dxa"/>
            <w:vAlign w:val="center"/>
          </w:tcPr>
          <w:p>
            <w:pPr>
              <w:jc w:val="center"/>
              <w:rPr>
                <w:sz w:val="20"/>
                <w:szCs w:val="20"/>
              </w:rPr>
            </w:pPr>
            <w:r>
              <w:rPr>
                <w:rFonts w:hint="eastAsia"/>
                <w:sz w:val="20"/>
              </w:rPr>
              <w:t>1</w:t>
            </w:r>
          </w:p>
        </w:tc>
        <w:tc>
          <w:tcPr>
            <w:tcW w:w="1229" w:type="dxa"/>
            <w:vAlign w:val="center"/>
          </w:tcPr>
          <w:p>
            <w:pPr>
              <w:jc w:val="center"/>
              <w:rPr>
                <w:sz w:val="20"/>
                <w:szCs w:val="20"/>
              </w:rPr>
            </w:pPr>
            <w:r>
              <w:rPr>
                <w:sz w:val="20"/>
              </w:rPr>
              <w:t>140</w:t>
            </w:r>
          </w:p>
        </w:tc>
        <w:tc>
          <w:tcPr>
            <w:tcW w:w="1505" w:type="dxa"/>
            <w:vAlign w:val="center"/>
          </w:tcPr>
          <w:p>
            <w:pPr>
              <w:jc w:val="center"/>
              <w:rPr>
                <w:sz w:val="20"/>
                <w:szCs w:val="20"/>
              </w:rPr>
            </w:pPr>
            <w:r>
              <w:rPr>
                <w:rFonts w:hint="eastAsia"/>
                <w:sz w:val="20"/>
              </w:rPr>
              <w:t>7</w:t>
            </w:r>
            <w:r>
              <w:rPr>
                <w:sz w:val="20"/>
              </w:rPr>
              <w:t>0</w:t>
            </w:r>
          </w:p>
        </w:tc>
        <w:tc>
          <w:tcPr>
            <w:tcW w:w="1321" w:type="dxa"/>
            <w:vAlign w:val="center"/>
          </w:tcPr>
          <w:p>
            <w:pPr>
              <w:jc w:val="center"/>
              <w:rPr>
                <w:sz w:val="20"/>
                <w:szCs w:val="20"/>
              </w:rPr>
            </w:pPr>
            <w:r>
              <w:rPr>
                <w:sz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 w:val="20"/>
                <w:szCs w:val="20"/>
              </w:rPr>
            </w:pPr>
            <w:r>
              <w:rPr>
                <w:sz w:val="20"/>
              </w:rPr>
              <w:t>实习场所</w:t>
            </w:r>
          </w:p>
        </w:tc>
        <w:tc>
          <w:tcPr>
            <w:tcW w:w="1229" w:type="dxa"/>
            <w:vAlign w:val="center"/>
          </w:tcPr>
          <w:p>
            <w:pPr>
              <w:jc w:val="center"/>
              <w:rPr>
                <w:sz w:val="20"/>
                <w:szCs w:val="20"/>
              </w:rPr>
            </w:pPr>
            <w:r>
              <w:rPr>
                <w:sz w:val="20"/>
              </w:rPr>
              <w:t>0</w:t>
            </w:r>
          </w:p>
        </w:tc>
        <w:tc>
          <w:tcPr>
            <w:tcW w:w="1782" w:type="dxa"/>
            <w:vAlign w:val="center"/>
          </w:tcPr>
          <w:p>
            <w:pPr>
              <w:jc w:val="center"/>
              <w:rPr>
                <w:sz w:val="20"/>
                <w:szCs w:val="20"/>
              </w:rPr>
            </w:pPr>
            <w:r>
              <w:rPr>
                <w:sz w:val="20"/>
              </w:rPr>
              <w:t>0</w:t>
            </w:r>
          </w:p>
        </w:tc>
        <w:tc>
          <w:tcPr>
            <w:tcW w:w="1229" w:type="dxa"/>
            <w:vAlign w:val="center"/>
          </w:tcPr>
          <w:p>
            <w:pPr>
              <w:jc w:val="center"/>
              <w:rPr>
                <w:sz w:val="20"/>
                <w:szCs w:val="20"/>
              </w:rPr>
            </w:pPr>
            <w:r>
              <w:rPr>
                <w:sz w:val="20"/>
              </w:rPr>
              <w:t>0</w:t>
            </w:r>
          </w:p>
        </w:tc>
        <w:tc>
          <w:tcPr>
            <w:tcW w:w="1505" w:type="dxa"/>
            <w:vAlign w:val="center"/>
          </w:tcPr>
          <w:p>
            <w:pPr>
              <w:jc w:val="center"/>
              <w:rPr>
                <w:sz w:val="20"/>
                <w:szCs w:val="20"/>
              </w:rPr>
            </w:pPr>
            <w:r>
              <w:rPr>
                <w:sz w:val="20"/>
              </w:rPr>
              <w:t>0</w:t>
            </w:r>
          </w:p>
        </w:tc>
        <w:tc>
          <w:tcPr>
            <w:tcW w:w="1321" w:type="dxa"/>
            <w:vAlign w:val="center"/>
          </w:tcPr>
          <w:p>
            <w:pPr>
              <w:jc w:val="center"/>
              <w:rPr>
                <w:sz w:val="20"/>
                <w:szCs w:val="20"/>
              </w:rPr>
            </w:pPr>
            <w:r>
              <w:rPr>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 w:val="20"/>
                <w:szCs w:val="20"/>
              </w:rPr>
            </w:pPr>
            <w:r>
              <w:rPr>
                <w:sz w:val="20"/>
              </w:rPr>
              <w:t>实训场所</w:t>
            </w:r>
          </w:p>
        </w:tc>
        <w:tc>
          <w:tcPr>
            <w:tcW w:w="1229" w:type="dxa"/>
            <w:vAlign w:val="center"/>
          </w:tcPr>
          <w:p>
            <w:pPr>
              <w:jc w:val="center"/>
              <w:rPr>
                <w:sz w:val="20"/>
                <w:szCs w:val="20"/>
              </w:rPr>
            </w:pPr>
            <w:r>
              <w:rPr>
                <w:sz w:val="20"/>
              </w:rPr>
              <w:t>0</w:t>
            </w:r>
          </w:p>
        </w:tc>
        <w:tc>
          <w:tcPr>
            <w:tcW w:w="1782" w:type="dxa"/>
            <w:vAlign w:val="center"/>
          </w:tcPr>
          <w:p>
            <w:pPr>
              <w:jc w:val="center"/>
              <w:rPr>
                <w:sz w:val="20"/>
                <w:szCs w:val="20"/>
              </w:rPr>
            </w:pPr>
            <w:r>
              <w:rPr>
                <w:sz w:val="20"/>
              </w:rPr>
              <w:t>0</w:t>
            </w:r>
          </w:p>
        </w:tc>
        <w:tc>
          <w:tcPr>
            <w:tcW w:w="1229" w:type="dxa"/>
            <w:vAlign w:val="center"/>
          </w:tcPr>
          <w:p>
            <w:pPr>
              <w:jc w:val="center"/>
              <w:rPr>
                <w:sz w:val="20"/>
                <w:szCs w:val="20"/>
              </w:rPr>
            </w:pPr>
            <w:r>
              <w:rPr>
                <w:sz w:val="20"/>
              </w:rPr>
              <w:t>0</w:t>
            </w:r>
          </w:p>
        </w:tc>
        <w:tc>
          <w:tcPr>
            <w:tcW w:w="1505" w:type="dxa"/>
            <w:vAlign w:val="center"/>
          </w:tcPr>
          <w:p>
            <w:pPr>
              <w:jc w:val="center"/>
              <w:rPr>
                <w:sz w:val="20"/>
                <w:szCs w:val="20"/>
              </w:rPr>
            </w:pPr>
            <w:r>
              <w:rPr>
                <w:sz w:val="20"/>
              </w:rPr>
              <w:t>0</w:t>
            </w:r>
          </w:p>
        </w:tc>
        <w:tc>
          <w:tcPr>
            <w:tcW w:w="1321" w:type="dxa"/>
            <w:vAlign w:val="center"/>
          </w:tcPr>
          <w:p>
            <w:pPr>
              <w:jc w:val="center"/>
              <w:rPr>
                <w:sz w:val="20"/>
                <w:szCs w:val="20"/>
              </w:rPr>
            </w:pPr>
            <w:r>
              <w:rPr>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 w:val="20"/>
                <w:szCs w:val="20"/>
              </w:rPr>
            </w:pPr>
            <w:r>
              <w:rPr>
                <w:sz w:val="20"/>
              </w:rPr>
              <w:t>其他</w:t>
            </w:r>
          </w:p>
        </w:tc>
        <w:tc>
          <w:tcPr>
            <w:tcW w:w="1229" w:type="dxa"/>
            <w:vAlign w:val="center"/>
          </w:tcPr>
          <w:p>
            <w:pPr>
              <w:jc w:val="center"/>
              <w:rPr>
                <w:sz w:val="20"/>
                <w:szCs w:val="20"/>
              </w:rPr>
            </w:pPr>
            <w:r>
              <w:rPr>
                <w:sz w:val="20"/>
              </w:rPr>
              <w:t>0</w:t>
            </w:r>
          </w:p>
        </w:tc>
        <w:tc>
          <w:tcPr>
            <w:tcW w:w="1782" w:type="dxa"/>
            <w:vAlign w:val="center"/>
          </w:tcPr>
          <w:p>
            <w:pPr>
              <w:jc w:val="center"/>
              <w:rPr>
                <w:sz w:val="20"/>
                <w:szCs w:val="20"/>
              </w:rPr>
            </w:pPr>
            <w:r>
              <w:rPr>
                <w:sz w:val="20"/>
              </w:rPr>
              <w:t>0</w:t>
            </w:r>
          </w:p>
        </w:tc>
        <w:tc>
          <w:tcPr>
            <w:tcW w:w="1229" w:type="dxa"/>
            <w:vAlign w:val="center"/>
          </w:tcPr>
          <w:p>
            <w:pPr>
              <w:jc w:val="center"/>
              <w:rPr>
                <w:sz w:val="20"/>
                <w:szCs w:val="20"/>
              </w:rPr>
            </w:pPr>
            <w:r>
              <w:rPr>
                <w:sz w:val="20"/>
              </w:rPr>
              <w:t>0</w:t>
            </w:r>
          </w:p>
        </w:tc>
        <w:tc>
          <w:tcPr>
            <w:tcW w:w="1505" w:type="dxa"/>
            <w:vAlign w:val="center"/>
          </w:tcPr>
          <w:p>
            <w:pPr>
              <w:jc w:val="center"/>
              <w:rPr>
                <w:sz w:val="20"/>
                <w:szCs w:val="20"/>
              </w:rPr>
            </w:pPr>
            <w:r>
              <w:rPr>
                <w:sz w:val="20"/>
              </w:rPr>
              <w:t>0</w:t>
            </w:r>
          </w:p>
        </w:tc>
        <w:tc>
          <w:tcPr>
            <w:tcW w:w="1321" w:type="dxa"/>
            <w:vAlign w:val="center"/>
          </w:tcPr>
          <w:p>
            <w:pPr>
              <w:jc w:val="center"/>
              <w:rPr>
                <w:sz w:val="20"/>
                <w:szCs w:val="20"/>
              </w:rPr>
            </w:pPr>
            <w:r>
              <w:rPr>
                <w:sz w:val="20"/>
              </w:rPr>
              <w:t>0</w:t>
            </w:r>
          </w:p>
        </w:tc>
      </w:tr>
    </w:tbl>
    <w:p/>
    <w:p>
      <w:pPr>
        <w:pStyle w:val="4"/>
        <w:rPr>
          <w:rFonts w:ascii="宋体" w:hAnsi="宋体" w:eastAsia="宋体"/>
          <w:b w:val="0"/>
          <w:bCs w:val="0"/>
          <w:sz w:val="24"/>
          <w:szCs w:val="24"/>
        </w:rPr>
      </w:pPr>
      <w:bookmarkStart w:id="76" w:name="_Toc154735785"/>
      <w:r>
        <w:rPr>
          <w:rFonts w:ascii="宋体" w:hAnsi="宋体" w:eastAsia="宋体"/>
          <w:b w:val="0"/>
          <w:bCs w:val="0"/>
          <w:sz w:val="24"/>
          <w:szCs w:val="24"/>
        </w:rPr>
        <w:t>5.3校外本科教学实习实训基地情况</w:t>
      </w:r>
      <w:bookmarkEnd w:id="76"/>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1"/>
        <w:gridCol w:w="140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tcPr>
          <w:p>
            <w:pPr>
              <w:jc w:val="center"/>
              <w:rPr>
                <w:sz w:val="21"/>
                <w:szCs w:val="21"/>
              </w:rPr>
            </w:pPr>
            <w:r>
              <w:rPr>
                <w:rFonts w:hint="eastAsia"/>
                <w:sz w:val="21"/>
                <w:szCs w:val="21"/>
              </w:rPr>
              <w:t>基地名称</w:t>
            </w:r>
          </w:p>
        </w:tc>
        <w:tc>
          <w:tcPr>
            <w:tcW w:w="1401" w:type="dxa"/>
          </w:tcPr>
          <w:p>
            <w:pPr>
              <w:jc w:val="center"/>
              <w:rPr>
                <w:sz w:val="21"/>
                <w:szCs w:val="21"/>
              </w:rPr>
            </w:pPr>
            <w:r>
              <w:rPr>
                <w:rFonts w:hint="eastAsia"/>
                <w:sz w:val="21"/>
                <w:szCs w:val="21"/>
              </w:rPr>
              <w:t>建立时间</w:t>
            </w:r>
          </w:p>
        </w:tc>
        <w:tc>
          <w:tcPr>
            <w:tcW w:w="2914" w:type="dxa"/>
          </w:tcPr>
          <w:p>
            <w:pPr>
              <w:jc w:val="center"/>
              <w:rPr>
                <w:sz w:val="21"/>
                <w:szCs w:val="21"/>
              </w:rPr>
            </w:pPr>
            <w:r>
              <w:rPr>
                <w:rFonts w:hint="eastAsia"/>
                <w:sz w:val="21"/>
                <w:szCs w:val="21"/>
              </w:rPr>
              <w:t>当年接纳学生总数（人次）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szCs w:val="20"/>
              </w:rPr>
              <w:t>江苏花桥壹道社会服务创新实践基地</w:t>
            </w:r>
          </w:p>
        </w:tc>
        <w:tc>
          <w:tcPr>
            <w:tcW w:w="1401" w:type="dxa"/>
            <w:vAlign w:val="center"/>
          </w:tcPr>
          <w:p>
            <w:pPr>
              <w:jc w:val="center"/>
              <w:rPr>
                <w:sz w:val="20"/>
                <w:szCs w:val="20"/>
              </w:rPr>
            </w:pPr>
            <w:r>
              <w:rPr>
                <w:sz w:val="20"/>
                <w:szCs w:val="20"/>
              </w:rPr>
              <w:t>2021</w:t>
            </w:r>
          </w:p>
        </w:tc>
        <w:tc>
          <w:tcPr>
            <w:tcW w:w="2914" w:type="dxa"/>
            <w:vAlign w:val="center"/>
          </w:tcPr>
          <w:p>
            <w:pPr>
              <w:jc w:val="center"/>
              <w:rPr>
                <w:sz w:val="20"/>
                <w:szCs w:val="20"/>
              </w:rPr>
            </w:pPr>
            <w:r>
              <w:rPr>
                <w:sz w:val="20"/>
                <w:szCs w:val="20"/>
              </w:rPr>
              <w:t>1</w:t>
            </w:r>
            <w:bookmarkStart w:id="77" w:name="OLE_LINK50"/>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rPr>
              <w:t>莜芈（上海）科技发展有限公司</w:t>
            </w:r>
          </w:p>
        </w:tc>
        <w:tc>
          <w:tcPr>
            <w:tcW w:w="1401" w:type="dxa"/>
            <w:vAlign w:val="center"/>
          </w:tcPr>
          <w:p>
            <w:pPr>
              <w:jc w:val="center"/>
              <w:rPr>
                <w:sz w:val="20"/>
                <w:szCs w:val="20"/>
              </w:rPr>
            </w:pPr>
            <w:r>
              <w:rPr>
                <w:sz w:val="20"/>
              </w:rPr>
              <w:t>2021</w:t>
            </w:r>
          </w:p>
        </w:tc>
        <w:tc>
          <w:tcPr>
            <w:tcW w:w="2914" w:type="dxa"/>
            <w:vAlign w:val="center"/>
          </w:tcPr>
          <w:p>
            <w:pPr>
              <w:jc w:val="center"/>
              <w:rPr>
                <w:sz w:val="20"/>
                <w:szCs w:val="20"/>
              </w:rPr>
            </w:pPr>
            <w:r>
              <w:rPr>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rPr>
              <w:t>上海松江区百姓义工为民服务中心</w:t>
            </w:r>
          </w:p>
        </w:tc>
        <w:tc>
          <w:tcPr>
            <w:tcW w:w="1401" w:type="dxa"/>
            <w:vAlign w:val="center"/>
          </w:tcPr>
          <w:p>
            <w:pPr>
              <w:jc w:val="center"/>
              <w:rPr>
                <w:sz w:val="20"/>
                <w:szCs w:val="20"/>
              </w:rPr>
            </w:pPr>
            <w:r>
              <w:rPr>
                <w:sz w:val="20"/>
              </w:rPr>
              <w:t>2020</w:t>
            </w:r>
          </w:p>
        </w:tc>
        <w:tc>
          <w:tcPr>
            <w:tcW w:w="2914" w:type="dxa"/>
            <w:vAlign w:val="center"/>
          </w:tcPr>
          <w:p>
            <w:pPr>
              <w:jc w:val="center"/>
              <w:rPr>
                <w:sz w:val="20"/>
                <w:szCs w:val="20"/>
              </w:rPr>
            </w:pPr>
            <w:r>
              <w:rPr>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rPr>
              <w:t>上海市松江区交通运输管理局行政执法大队</w:t>
            </w:r>
          </w:p>
        </w:tc>
        <w:tc>
          <w:tcPr>
            <w:tcW w:w="1401" w:type="dxa"/>
            <w:vAlign w:val="center"/>
          </w:tcPr>
          <w:p>
            <w:pPr>
              <w:jc w:val="center"/>
              <w:rPr>
                <w:sz w:val="20"/>
                <w:szCs w:val="20"/>
              </w:rPr>
            </w:pPr>
            <w:r>
              <w:rPr>
                <w:sz w:val="20"/>
              </w:rPr>
              <w:t>2019</w:t>
            </w:r>
          </w:p>
        </w:tc>
        <w:tc>
          <w:tcPr>
            <w:tcW w:w="2914" w:type="dxa"/>
            <w:vAlign w:val="center"/>
          </w:tcPr>
          <w:p>
            <w:pPr>
              <w:jc w:val="center"/>
              <w:rPr>
                <w:sz w:val="20"/>
                <w:szCs w:val="20"/>
              </w:rPr>
            </w:pPr>
            <w:r>
              <w:rPr>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rPr>
              <w:t>松江区方松街道社区事务受理服务中心</w:t>
            </w:r>
          </w:p>
        </w:tc>
        <w:tc>
          <w:tcPr>
            <w:tcW w:w="1401" w:type="dxa"/>
            <w:vAlign w:val="center"/>
          </w:tcPr>
          <w:p>
            <w:pPr>
              <w:jc w:val="center"/>
              <w:rPr>
                <w:sz w:val="20"/>
                <w:szCs w:val="20"/>
              </w:rPr>
            </w:pPr>
            <w:r>
              <w:rPr>
                <w:sz w:val="20"/>
              </w:rPr>
              <w:t>2019</w:t>
            </w:r>
          </w:p>
        </w:tc>
        <w:tc>
          <w:tcPr>
            <w:tcW w:w="2914" w:type="dxa"/>
            <w:vAlign w:val="center"/>
          </w:tcPr>
          <w:p>
            <w:pPr>
              <w:jc w:val="center"/>
              <w:rPr>
                <w:sz w:val="20"/>
                <w:szCs w:val="20"/>
              </w:rPr>
            </w:pPr>
            <w:r>
              <w:rPr>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rPr>
              <w:t>松江区中心医院</w:t>
            </w:r>
          </w:p>
        </w:tc>
        <w:tc>
          <w:tcPr>
            <w:tcW w:w="1401" w:type="dxa"/>
            <w:vAlign w:val="center"/>
          </w:tcPr>
          <w:p>
            <w:pPr>
              <w:jc w:val="center"/>
              <w:rPr>
                <w:sz w:val="20"/>
                <w:szCs w:val="20"/>
              </w:rPr>
            </w:pPr>
            <w:r>
              <w:rPr>
                <w:sz w:val="20"/>
              </w:rPr>
              <w:t>2018</w:t>
            </w:r>
          </w:p>
        </w:tc>
        <w:tc>
          <w:tcPr>
            <w:tcW w:w="2914" w:type="dxa"/>
            <w:vAlign w:val="center"/>
          </w:tcPr>
          <w:p>
            <w:pPr>
              <w:jc w:val="center"/>
              <w:rPr>
                <w:sz w:val="20"/>
                <w:szCs w:val="20"/>
              </w:rPr>
            </w:pPr>
            <w:r>
              <w:rPr>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rPr>
              <w:t>松江区小昆山镇社会保障事务所</w:t>
            </w:r>
          </w:p>
        </w:tc>
        <w:tc>
          <w:tcPr>
            <w:tcW w:w="1401" w:type="dxa"/>
            <w:vAlign w:val="center"/>
          </w:tcPr>
          <w:p>
            <w:pPr>
              <w:jc w:val="center"/>
              <w:rPr>
                <w:sz w:val="20"/>
                <w:szCs w:val="20"/>
              </w:rPr>
            </w:pPr>
            <w:r>
              <w:rPr>
                <w:sz w:val="20"/>
              </w:rPr>
              <w:t>2018</w:t>
            </w:r>
          </w:p>
        </w:tc>
        <w:tc>
          <w:tcPr>
            <w:tcW w:w="2914" w:type="dxa"/>
            <w:vAlign w:val="center"/>
          </w:tcPr>
          <w:p>
            <w:pPr>
              <w:jc w:val="center"/>
              <w:rPr>
                <w:sz w:val="20"/>
                <w:szCs w:val="20"/>
              </w:rPr>
            </w:pPr>
            <w:r>
              <w:rPr>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rPr>
              <w:t>上海市松江区方松社区（街道）团工委</w:t>
            </w:r>
          </w:p>
        </w:tc>
        <w:tc>
          <w:tcPr>
            <w:tcW w:w="1401" w:type="dxa"/>
            <w:vAlign w:val="center"/>
          </w:tcPr>
          <w:p>
            <w:pPr>
              <w:jc w:val="center"/>
              <w:rPr>
                <w:sz w:val="20"/>
                <w:szCs w:val="20"/>
              </w:rPr>
            </w:pPr>
            <w:r>
              <w:rPr>
                <w:sz w:val="20"/>
              </w:rPr>
              <w:t>2018</w:t>
            </w:r>
          </w:p>
        </w:tc>
        <w:tc>
          <w:tcPr>
            <w:tcW w:w="2914" w:type="dxa"/>
            <w:vAlign w:val="center"/>
          </w:tcPr>
          <w:p>
            <w:pPr>
              <w:jc w:val="center"/>
              <w:rPr>
                <w:sz w:val="20"/>
                <w:szCs w:val="20"/>
              </w:rPr>
            </w:pPr>
            <w:r>
              <w:rPr>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rPr>
              <w:t>上海亚狮投资管理咨询有限公司</w:t>
            </w:r>
          </w:p>
        </w:tc>
        <w:tc>
          <w:tcPr>
            <w:tcW w:w="1401" w:type="dxa"/>
            <w:vAlign w:val="center"/>
          </w:tcPr>
          <w:p>
            <w:pPr>
              <w:jc w:val="center"/>
              <w:rPr>
                <w:sz w:val="20"/>
                <w:szCs w:val="20"/>
              </w:rPr>
            </w:pPr>
            <w:r>
              <w:rPr>
                <w:sz w:val="20"/>
              </w:rPr>
              <w:t>2020</w:t>
            </w:r>
          </w:p>
        </w:tc>
        <w:tc>
          <w:tcPr>
            <w:tcW w:w="2914" w:type="dxa"/>
            <w:vAlign w:val="center"/>
          </w:tcPr>
          <w:p>
            <w:pPr>
              <w:jc w:val="center"/>
              <w:rPr>
                <w:sz w:val="20"/>
                <w:szCs w:val="20"/>
              </w:rPr>
            </w:pPr>
            <w:r>
              <w:rPr>
                <w:sz w:val="20"/>
              </w:rPr>
              <w:t>5</w:t>
            </w:r>
          </w:p>
        </w:tc>
      </w:tr>
    </w:tbl>
    <w:p/>
    <w:p>
      <w:pPr>
        <w:pStyle w:val="3"/>
        <w:pageBreakBefore/>
        <w:spacing w:after="120" w:line="415" w:lineRule="auto"/>
        <w:jc w:val="left"/>
        <w:rPr>
          <w:rFonts w:ascii="宋体" w:hAnsi="宋体"/>
          <w:b w:val="0"/>
          <w:bCs w:val="0"/>
          <w:sz w:val="28"/>
          <w:szCs w:val="28"/>
        </w:rPr>
      </w:pPr>
      <w:bookmarkStart w:id="78" w:name="_Toc154735786"/>
      <w:r>
        <w:rPr>
          <w:rFonts w:ascii="宋体" w:hAnsi="宋体"/>
          <w:b w:val="0"/>
          <w:bCs w:val="0"/>
          <w:sz w:val="28"/>
          <w:szCs w:val="28"/>
        </w:rPr>
        <w:t>6.质量保障</w:t>
      </w:r>
      <w:bookmarkEnd w:id="78"/>
      <w:r>
        <w:rPr>
          <w:rFonts w:ascii="宋体" w:hAnsi="宋体"/>
          <w:b w:val="0"/>
          <w:bCs w:val="0"/>
          <w:sz w:val="28"/>
          <w:szCs w:val="28"/>
        </w:rPr>
        <w:t xml:space="preserve"> </w:t>
      </w:r>
    </w:p>
    <w:p>
      <w:pPr>
        <w:pStyle w:val="4"/>
        <w:rPr>
          <w:rFonts w:ascii="宋体" w:hAnsi="宋体" w:eastAsia="宋体"/>
          <w:b w:val="0"/>
          <w:bCs w:val="0"/>
          <w:sz w:val="24"/>
          <w:szCs w:val="24"/>
        </w:rPr>
      </w:pPr>
      <w:bookmarkStart w:id="79" w:name="_Toc154735787"/>
      <w:r>
        <w:rPr>
          <w:rFonts w:ascii="宋体" w:hAnsi="宋体" w:eastAsia="宋体"/>
          <w:b w:val="0"/>
          <w:bCs w:val="0"/>
          <w:sz w:val="24"/>
          <w:szCs w:val="24"/>
        </w:rPr>
        <w:t>6.1质量保障体系</w:t>
      </w:r>
      <w:bookmarkEnd w:id="79"/>
    </w:p>
    <w:p>
      <w:pPr>
        <w:shd w:val="clear" w:color="auto" w:fill="FFFFFF"/>
        <w:snapToGrid w:val="0"/>
        <w:spacing w:line="360" w:lineRule="auto"/>
        <w:ind w:firstLine="360"/>
        <w:rPr>
          <w:color w:val="262626"/>
          <w:sz w:val="21"/>
          <w:szCs w:val="21"/>
        </w:rPr>
      </w:pPr>
      <w:r>
        <w:rPr>
          <w:rFonts w:hint="eastAsia"/>
          <w:color w:val="262626"/>
          <w:sz w:val="21"/>
          <w:szCs w:val="21"/>
        </w:rPr>
        <w:t>按章办事是确保各项教学工作正常运行的重要基础。本年度进一步完善了教学管理工作条例，并进一步在实际工作中强化了对教学日常工作的指导与要求，尤其是对新进教师进行了教学规范的教育普及，将教学事故消灭在萌芽中，提高教学质量。</w:t>
      </w:r>
    </w:p>
    <w:p>
      <w:pPr>
        <w:shd w:val="clear" w:color="auto" w:fill="FFFFFF"/>
        <w:snapToGrid w:val="0"/>
        <w:spacing w:line="360" w:lineRule="auto"/>
        <w:ind w:firstLine="360"/>
        <w:rPr>
          <w:color w:val="262626"/>
          <w:sz w:val="21"/>
          <w:szCs w:val="21"/>
        </w:rPr>
      </w:pPr>
      <w:r>
        <w:rPr>
          <w:rFonts w:hint="eastAsia"/>
          <w:color w:val="262626"/>
          <w:sz w:val="21"/>
          <w:szCs w:val="21"/>
        </w:rPr>
        <w:t>本专业</w:t>
      </w:r>
      <w:r>
        <w:rPr>
          <w:color w:val="262626"/>
          <w:sz w:val="21"/>
          <w:szCs w:val="21"/>
        </w:rPr>
        <w:t>结合每学年例行开展的期初检查、中期检查及年终总结，确立了一套常态化的教学运行及教学质量监控体系。通过期初重视教学计划、授课安排、教学文件、教案等准备和检查工作，期中重视教学环节进度、调停课、教师相互听课、重点分析教学反馈意见，期末重视课程考核、监考及成绩上报工作，确保各阶段、各环节的教学监控不留死角。</w:t>
      </w:r>
    </w:p>
    <w:p>
      <w:pPr>
        <w:shd w:val="clear" w:color="auto" w:fill="FFFFFF"/>
        <w:snapToGrid w:val="0"/>
        <w:spacing w:line="360" w:lineRule="auto"/>
        <w:ind w:firstLine="360"/>
        <w:rPr>
          <w:color w:val="262626"/>
          <w:sz w:val="21"/>
          <w:szCs w:val="21"/>
        </w:rPr>
      </w:pPr>
      <w:r>
        <w:rPr>
          <w:rFonts w:hint="eastAsia"/>
          <w:color w:val="262626"/>
          <w:sz w:val="21"/>
          <w:szCs w:val="21"/>
        </w:rPr>
        <w:t>不断创新与完善就业指导服务体系，定期召开就业推进会，及时掌握学生的就业情况。明确每一位本科生带教老师的就业指导责任。专业教师利用自身资源，为学生提供就业信息，拓宽学生就业渠道。</w:t>
      </w:r>
    </w:p>
    <w:p>
      <w:pPr>
        <w:shd w:val="clear" w:color="auto" w:fill="FFFFFF"/>
        <w:spacing w:line="400" w:lineRule="exact"/>
        <w:ind w:firstLine="420" w:firstLineChars="200"/>
        <w:rPr>
          <w:sz w:val="21"/>
          <w:szCs w:val="21"/>
        </w:rPr>
      </w:pPr>
      <w:r>
        <w:rPr>
          <w:color w:val="262626"/>
          <w:sz w:val="21"/>
          <w:szCs w:val="21"/>
        </w:rPr>
        <w:t>截至目前，</w:t>
      </w:r>
      <w:r>
        <w:rPr>
          <w:rFonts w:hint="eastAsia"/>
          <w:color w:val="262626"/>
          <w:sz w:val="21"/>
          <w:szCs w:val="21"/>
        </w:rPr>
        <w:t>公共事业管理</w:t>
      </w:r>
      <w:r>
        <w:rPr>
          <w:color w:val="262626"/>
          <w:sz w:val="21"/>
          <w:szCs w:val="21"/>
        </w:rPr>
        <w:t>专业已经形成了一套完整的教学质量保障体系，从学院下达的例行检查到课程教学中的意见反馈，从定期的本科生导师</w:t>
      </w:r>
      <w:r>
        <w:rPr>
          <w:rFonts w:hint="eastAsia"/>
          <w:color w:val="262626"/>
          <w:sz w:val="21"/>
          <w:szCs w:val="21"/>
        </w:rPr>
        <w:t>、</w:t>
      </w:r>
      <w:r>
        <w:rPr>
          <w:color w:val="262626"/>
          <w:sz w:val="21"/>
          <w:szCs w:val="21"/>
        </w:rPr>
        <w:t>学生座谈会到毕业生问卷调查，</w:t>
      </w:r>
      <w:r>
        <w:rPr>
          <w:rFonts w:hint="eastAsia"/>
          <w:color w:val="262626"/>
          <w:sz w:val="21"/>
          <w:szCs w:val="21"/>
        </w:rPr>
        <w:t>实现了对理论教学</w:t>
      </w:r>
      <w:r>
        <w:rPr>
          <w:color w:val="262626"/>
          <w:sz w:val="21"/>
          <w:szCs w:val="21"/>
        </w:rPr>
        <w:t>、实践教学环节的质量监控。</w:t>
      </w:r>
    </w:p>
    <w:p>
      <w:pPr>
        <w:pStyle w:val="4"/>
        <w:rPr>
          <w:rFonts w:ascii="宋体" w:hAnsi="宋体" w:eastAsia="宋体"/>
          <w:b w:val="0"/>
          <w:bCs w:val="0"/>
          <w:sz w:val="24"/>
          <w:szCs w:val="24"/>
        </w:rPr>
      </w:pPr>
      <w:bookmarkStart w:id="80" w:name="_Toc154735788"/>
      <w:r>
        <w:rPr>
          <w:rFonts w:ascii="宋体" w:hAnsi="宋体" w:eastAsia="宋体"/>
          <w:b w:val="0"/>
          <w:bCs w:val="0"/>
          <w:sz w:val="24"/>
          <w:szCs w:val="24"/>
        </w:rPr>
        <w:t>6.2</w:t>
      </w:r>
      <w:r>
        <w:rPr>
          <w:rFonts w:hint="eastAsia" w:ascii="宋体" w:hAnsi="宋体" w:eastAsia="宋体"/>
          <w:b w:val="0"/>
          <w:bCs w:val="0"/>
          <w:sz w:val="24"/>
          <w:szCs w:val="24"/>
        </w:rPr>
        <w:t>质量监控制度及实施办法</w:t>
      </w:r>
      <w:bookmarkEnd w:id="80"/>
    </w:p>
    <w:p>
      <w:pPr>
        <w:spacing w:line="360" w:lineRule="auto"/>
        <w:ind w:firstLine="420" w:firstLineChars="200"/>
        <w:rPr>
          <w:sz w:val="21"/>
          <w:szCs w:val="21"/>
        </w:rPr>
      </w:pPr>
      <w:r>
        <w:rPr>
          <w:rFonts w:hint="eastAsia"/>
          <w:sz w:val="21"/>
          <w:szCs w:val="21"/>
        </w:rPr>
        <w:t>（1）教学质量的检查、评价、反馈、改进机制</w:t>
      </w:r>
    </w:p>
    <w:p>
      <w:pPr>
        <w:spacing w:line="360" w:lineRule="auto"/>
        <w:ind w:firstLine="420" w:firstLineChars="200"/>
        <w:rPr>
          <w:sz w:val="21"/>
          <w:szCs w:val="21"/>
        </w:rPr>
      </w:pPr>
      <w:r>
        <w:rPr>
          <w:rFonts w:hint="eastAsia"/>
          <w:sz w:val="21"/>
          <w:szCs w:val="21"/>
        </w:rPr>
        <w:t>公共事业管理专业根据人才培养目标，制定了涵盖教学准备、教学过程、课程考核等教学环节全过程的质量标准，并严格执行。为贯彻落实各主要教学环节的质量标准，本专业通过教学秩序检查、贯彻听课制度、教学质量专题座谈会、构建评教体系、教学资料检查和专业质量报告制度等多种形式对各环节教学质量标准的执行情况进行督查，有效保证了教学质量标准的严格执行；同时，对检查中发现的教学问题，及时反馈给相关教师，或组织教研室进行讨论，分析问题的原因，提出解决问题与提升教学质量的对策建议。</w:t>
      </w:r>
    </w:p>
    <w:p>
      <w:pPr>
        <w:spacing w:line="360" w:lineRule="auto"/>
        <w:ind w:firstLine="420" w:firstLineChars="200"/>
        <w:rPr>
          <w:sz w:val="21"/>
          <w:szCs w:val="21"/>
        </w:rPr>
      </w:pPr>
      <w:r>
        <w:rPr>
          <w:rFonts w:hint="eastAsia"/>
          <w:sz w:val="21"/>
          <w:szCs w:val="21"/>
        </w:rPr>
        <w:t>近年来，公共事业管理课程教学满意度稳定，课程评价为“优良”比例达到95%以上，教学质量标准和教学水平不断提高。</w:t>
      </w:r>
    </w:p>
    <w:p>
      <w:pPr>
        <w:spacing w:line="360" w:lineRule="auto"/>
        <w:ind w:firstLine="420" w:firstLineChars="200"/>
        <w:rPr>
          <w:sz w:val="21"/>
          <w:szCs w:val="21"/>
        </w:rPr>
      </w:pPr>
      <w:r>
        <w:rPr>
          <w:rFonts w:hint="eastAsia"/>
          <w:sz w:val="21"/>
          <w:szCs w:val="21"/>
        </w:rPr>
        <w:t>（2）专业质量报告制度</w:t>
      </w:r>
    </w:p>
    <w:p>
      <w:pPr>
        <w:spacing w:line="360" w:lineRule="auto"/>
        <w:ind w:firstLine="420" w:firstLineChars="200"/>
        <w:rPr>
          <w:sz w:val="21"/>
          <w:szCs w:val="21"/>
        </w:rPr>
      </w:pPr>
      <w:r>
        <w:rPr>
          <w:rFonts w:hint="eastAsia"/>
          <w:sz w:val="21"/>
          <w:szCs w:val="21"/>
        </w:rPr>
        <w:t>公共事业管理专业从2013年起建立了</w:t>
      </w:r>
      <w:r>
        <w:rPr>
          <w:rFonts w:hint="eastAsia"/>
          <w:b/>
          <w:bCs/>
          <w:sz w:val="21"/>
          <w:szCs w:val="21"/>
        </w:rPr>
        <w:t>专业质量报告制度</w:t>
      </w:r>
      <w:r>
        <w:rPr>
          <w:rFonts w:hint="eastAsia"/>
          <w:sz w:val="21"/>
          <w:szCs w:val="21"/>
        </w:rPr>
        <w:t>。专业质量报告包括：专业人才培养质量总体评价、课程教学质量评价、学生学业发展评价、学生综合素质和能力提升评价、师资队伍综合实力评价、专业人才培养质量问题及对策。</w:t>
      </w:r>
    </w:p>
    <w:p>
      <w:pPr>
        <w:pStyle w:val="4"/>
        <w:rPr>
          <w:rFonts w:ascii="宋体" w:hAnsi="宋体" w:eastAsia="宋体"/>
          <w:b w:val="0"/>
          <w:bCs w:val="0"/>
          <w:sz w:val="21"/>
          <w:szCs w:val="21"/>
        </w:rPr>
      </w:pPr>
      <w:bookmarkStart w:id="81" w:name="_Toc154735789"/>
      <w:r>
        <w:rPr>
          <w:rFonts w:ascii="宋体" w:hAnsi="宋体" w:eastAsia="宋体"/>
          <w:b w:val="0"/>
          <w:bCs w:val="0"/>
          <w:sz w:val="21"/>
          <w:szCs w:val="21"/>
        </w:rPr>
        <w:t>6.3</w:t>
      </w:r>
      <w:r>
        <w:rPr>
          <w:rFonts w:hint="eastAsia" w:ascii="宋体" w:hAnsi="宋体" w:eastAsia="宋体"/>
          <w:b w:val="0"/>
          <w:bCs w:val="0"/>
          <w:sz w:val="21"/>
          <w:szCs w:val="21"/>
        </w:rPr>
        <w:t>质量评估反馈及持续改进</w:t>
      </w:r>
      <w:bookmarkEnd w:id="81"/>
      <w:r>
        <w:rPr>
          <w:rFonts w:hint="eastAsia" w:ascii="宋体" w:hAnsi="宋体" w:eastAsia="宋体"/>
          <w:b w:val="0"/>
          <w:bCs w:val="0"/>
          <w:sz w:val="21"/>
          <w:szCs w:val="21"/>
        </w:rPr>
        <w:t xml:space="preserve"> </w:t>
      </w:r>
    </w:p>
    <w:p>
      <w:pPr>
        <w:spacing w:line="360" w:lineRule="auto"/>
        <w:ind w:firstLine="420" w:firstLineChars="200"/>
        <w:rPr>
          <w:sz w:val="21"/>
          <w:szCs w:val="21"/>
        </w:rPr>
      </w:pPr>
      <w:r>
        <w:rPr>
          <w:rFonts w:hint="eastAsia"/>
          <w:sz w:val="21"/>
          <w:szCs w:val="21"/>
        </w:rPr>
        <w:t>（1）组织教师不定期交流，改进授课方法。</w:t>
      </w:r>
    </w:p>
    <w:p>
      <w:pPr>
        <w:spacing w:line="360" w:lineRule="auto"/>
        <w:ind w:firstLine="420" w:firstLineChars="200"/>
        <w:rPr>
          <w:sz w:val="21"/>
          <w:szCs w:val="21"/>
        </w:rPr>
      </w:pPr>
      <w:r>
        <w:rPr>
          <w:rFonts w:hint="eastAsia"/>
          <w:sz w:val="21"/>
          <w:szCs w:val="21"/>
        </w:rPr>
        <w:t>本专业通过日常的教学监控，及时发现和反馈教学中的薄弱环节，并组织教师不定期交流，分析和探讨改进的方法，经过教师自评和同行互评，本专业基本消除了课程资料、考核评分等基本教学环节中出现的问题，同时，也在课程中逐步推进反转课堂、互联网授课等先进教学方法和手段的应用。</w:t>
      </w:r>
    </w:p>
    <w:p>
      <w:pPr>
        <w:spacing w:line="360" w:lineRule="auto"/>
        <w:ind w:firstLine="420" w:firstLineChars="200"/>
        <w:rPr>
          <w:sz w:val="21"/>
          <w:szCs w:val="21"/>
        </w:rPr>
      </w:pPr>
      <w:r>
        <w:rPr>
          <w:rFonts w:hint="eastAsia"/>
          <w:sz w:val="21"/>
          <w:szCs w:val="21"/>
        </w:rPr>
        <w:t>（2）建立教学反馈机制，将教学质量改进情况纳入阶段性考核。</w:t>
      </w:r>
    </w:p>
    <w:p>
      <w:pPr>
        <w:spacing w:line="360" w:lineRule="auto"/>
        <w:ind w:firstLine="420" w:firstLineChars="200"/>
        <w:rPr>
          <w:sz w:val="21"/>
          <w:szCs w:val="21"/>
        </w:rPr>
      </w:pPr>
      <w:r>
        <w:rPr>
          <w:rFonts w:hint="eastAsia"/>
          <w:sz w:val="21"/>
          <w:szCs w:val="21"/>
        </w:rPr>
        <w:t>本专业对日常教学督导意见积极组织反馈，由系主任、</w:t>
      </w:r>
      <w:r>
        <w:rPr>
          <w:sz w:val="21"/>
          <w:szCs w:val="21"/>
        </w:rPr>
        <w:t>专业负责人</w:t>
      </w:r>
      <w:r>
        <w:rPr>
          <w:rFonts w:hint="eastAsia"/>
          <w:sz w:val="21"/>
          <w:szCs w:val="21"/>
        </w:rPr>
        <w:t>和专业教师共同分析，考虑改进措施，将督导、同行评议、学生评议等评价结果纳入阶段性考核的参考内容，对于督导评分低于75分的教师，暂停授课，组织再培训；对学生评议低于80分的课程，组织专家教师进行辅导。</w:t>
      </w:r>
    </w:p>
    <w:p>
      <w:pPr>
        <w:spacing w:line="360" w:lineRule="auto"/>
        <w:ind w:firstLine="420" w:firstLineChars="200"/>
        <w:rPr>
          <w:sz w:val="21"/>
          <w:szCs w:val="21"/>
        </w:rPr>
      </w:pPr>
      <w:r>
        <w:rPr>
          <w:rFonts w:hint="eastAsia"/>
          <w:sz w:val="21"/>
          <w:szCs w:val="21"/>
        </w:rPr>
        <w:t>（3）建立学生座谈反馈制度，及时追踪改进教学。</w:t>
      </w:r>
    </w:p>
    <w:p>
      <w:pPr>
        <w:spacing w:line="360" w:lineRule="auto"/>
        <w:ind w:firstLine="420" w:firstLineChars="200"/>
        <w:rPr>
          <w:sz w:val="21"/>
          <w:szCs w:val="21"/>
        </w:rPr>
      </w:pPr>
      <w:r>
        <w:rPr>
          <w:rFonts w:hint="eastAsia"/>
          <w:sz w:val="21"/>
          <w:szCs w:val="21"/>
        </w:rPr>
        <w:t>本专业设立了学生信息员，不定期收集上报有关教师课堂教学、学生学习、教学设备、教室管理等方面的问题和意见，并于每学期组织学生座谈会，对于学生提交的数据进行归纳整理，作为本专业教学质量改进的重要依据。本学年度组织的在校本专业学生的座谈会共得到近10条教学反馈意见，涵盖课程设置、培养计划、实践教学及专业竞赛等多个方面，为本专业进一步优化课程结构，提高实践教学成效提供有力依据。</w:t>
      </w:r>
    </w:p>
    <w:p>
      <w:pPr>
        <w:spacing w:line="360" w:lineRule="auto"/>
        <w:ind w:firstLine="420" w:firstLineChars="200"/>
        <w:rPr>
          <w:sz w:val="21"/>
          <w:szCs w:val="21"/>
        </w:rPr>
      </w:pPr>
      <w:r>
        <w:rPr>
          <w:rFonts w:hint="eastAsia"/>
          <w:sz w:val="21"/>
          <w:szCs w:val="21"/>
        </w:rPr>
        <w:t>（4）实行学习预警和支持制度，促进学生学习有效改进。</w:t>
      </w:r>
    </w:p>
    <w:p>
      <w:pPr>
        <w:spacing w:line="360" w:lineRule="auto"/>
        <w:ind w:firstLine="420" w:firstLineChars="200"/>
        <w:rPr>
          <w:sz w:val="21"/>
          <w:szCs w:val="21"/>
        </w:rPr>
      </w:pPr>
      <w:r>
        <w:rPr>
          <w:rFonts w:hint="eastAsia"/>
          <w:sz w:val="21"/>
          <w:szCs w:val="21"/>
        </w:rPr>
        <w:t>本专业实行学生学习预警制度，每学期对于缺勤学时达到三分之一和不及格学分累计达到10学分的学生实行学时预警和学分预警，让每位学生了解自己的学习状态，促进学生提高学习效果，形成自我改进的良性循环。</w:t>
      </w:r>
    </w:p>
    <w:p>
      <w:pPr>
        <w:widowControl w:val="0"/>
        <w:numPr>
          <w:ilvl w:val="0"/>
          <w:numId w:val="1"/>
        </w:numPr>
        <w:spacing w:line="360" w:lineRule="auto"/>
        <w:ind w:firstLine="420" w:firstLineChars="200"/>
        <w:jc w:val="both"/>
        <w:rPr>
          <w:sz w:val="21"/>
          <w:szCs w:val="21"/>
        </w:rPr>
      </w:pPr>
      <w:r>
        <w:rPr>
          <w:rFonts w:hint="eastAsia"/>
          <w:sz w:val="21"/>
          <w:szCs w:val="21"/>
        </w:rPr>
        <w:t>征集行业专家评价，促进教学质量持续改进</w:t>
      </w:r>
    </w:p>
    <w:p>
      <w:pPr>
        <w:spacing w:line="360" w:lineRule="auto"/>
        <w:ind w:firstLine="420"/>
        <w:rPr>
          <w:sz w:val="21"/>
          <w:szCs w:val="21"/>
        </w:rPr>
      </w:pPr>
      <w:r>
        <w:rPr>
          <w:sz w:val="21"/>
          <w:szCs w:val="21"/>
        </w:rPr>
        <w:t>与相关行业机构或企业建立合作关系，邀请行业</w:t>
      </w:r>
      <w:r>
        <w:rPr>
          <w:rFonts w:hint="eastAsia"/>
          <w:sz w:val="21"/>
          <w:szCs w:val="21"/>
        </w:rPr>
        <w:t>资深人士</w:t>
      </w:r>
      <w:r>
        <w:rPr>
          <w:sz w:val="21"/>
          <w:szCs w:val="21"/>
        </w:rPr>
        <w:t>参与对公共事业管理专业的评价</w:t>
      </w:r>
      <w:r>
        <w:rPr>
          <w:rFonts w:hint="eastAsia"/>
          <w:sz w:val="21"/>
          <w:szCs w:val="21"/>
        </w:rPr>
        <w:t>。组织行业座谈会，对专业的培养目标、课程设置、教学方法等进行评价和建议，分享行业的发展趋势、人才需求和专业技能要求，为专业发展提供宝贵的指导意见。聘请公共事业管理领域的专家担任顾问或评审委员，对专业的培养目标进行评价。专家对培养计划、课程设置、教学内容等方面进行评估，并提供建议和意见。专家的专业知识和经验将对专业的教学改进和培养目标的制定起到重要的指导作用。</w:t>
      </w:r>
    </w:p>
    <w:p>
      <w:pPr>
        <w:pStyle w:val="4"/>
        <w:rPr>
          <w:rFonts w:ascii="宋体" w:hAnsi="宋体" w:eastAsia="宋体"/>
          <w:b w:val="0"/>
          <w:bCs w:val="0"/>
          <w:sz w:val="21"/>
          <w:szCs w:val="21"/>
        </w:rPr>
      </w:pPr>
      <w:bookmarkStart w:id="82" w:name="_Toc154735790"/>
      <w:r>
        <w:rPr>
          <w:rFonts w:ascii="宋体" w:hAnsi="宋体" w:eastAsia="宋体"/>
          <w:b w:val="0"/>
          <w:bCs w:val="0"/>
          <w:sz w:val="21"/>
          <w:szCs w:val="21"/>
        </w:rPr>
        <w:t>6.4</w:t>
      </w:r>
      <w:r>
        <w:rPr>
          <w:rFonts w:hint="eastAsia" w:ascii="宋体" w:hAnsi="宋体" w:eastAsia="宋体"/>
          <w:b w:val="0"/>
          <w:bCs w:val="0"/>
          <w:sz w:val="21"/>
          <w:szCs w:val="21"/>
        </w:rPr>
        <w:t>在校生与毕业生满意度</w:t>
      </w:r>
      <w:bookmarkEnd w:id="82"/>
      <w:r>
        <w:rPr>
          <w:rFonts w:hint="eastAsia" w:ascii="宋体" w:hAnsi="宋体" w:eastAsia="宋体"/>
          <w:b w:val="0"/>
          <w:bCs w:val="0"/>
          <w:sz w:val="21"/>
          <w:szCs w:val="21"/>
        </w:rPr>
        <w:t xml:space="preserve"> </w:t>
      </w:r>
    </w:p>
    <w:p>
      <w:pPr>
        <w:spacing w:line="360" w:lineRule="auto"/>
        <w:ind w:firstLine="420" w:firstLineChars="200"/>
        <w:rPr>
          <w:bCs/>
          <w:sz w:val="21"/>
          <w:szCs w:val="21"/>
        </w:rPr>
      </w:pPr>
      <w:r>
        <w:rPr>
          <w:bCs/>
          <w:sz w:val="21"/>
          <w:szCs w:val="21"/>
        </w:rPr>
        <w:t>（1）</w:t>
      </w:r>
      <w:r>
        <w:rPr>
          <w:rFonts w:hint="eastAsia"/>
          <w:bCs/>
          <w:sz w:val="21"/>
          <w:szCs w:val="21"/>
        </w:rPr>
        <w:t>在校生满意度</w:t>
      </w:r>
      <w:r>
        <w:rPr>
          <w:bCs/>
          <w:sz w:val="21"/>
          <w:szCs w:val="21"/>
        </w:rPr>
        <w:t>评价</w:t>
      </w:r>
    </w:p>
    <w:p>
      <w:pPr>
        <w:spacing w:line="360" w:lineRule="auto"/>
        <w:ind w:firstLine="420" w:firstLineChars="200"/>
        <w:rPr>
          <w:sz w:val="21"/>
          <w:szCs w:val="21"/>
        </w:rPr>
      </w:pPr>
      <w:r>
        <w:rPr>
          <w:rFonts w:hint="eastAsia"/>
          <w:sz w:val="21"/>
          <w:szCs w:val="21"/>
        </w:rPr>
        <w:t>在本学年的</w:t>
      </w:r>
      <w:r>
        <w:rPr>
          <w:rFonts w:hint="eastAsia"/>
          <w:b/>
          <w:bCs/>
          <w:sz w:val="21"/>
          <w:szCs w:val="21"/>
        </w:rPr>
        <w:t>网络评教</w:t>
      </w:r>
      <w:r>
        <w:rPr>
          <w:rFonts w:hint="eastAsia"/>
          <w:sz w:val="21"/>
          <w:szCs w:val="21"/>
        </w:rPr>
        <w:t>中，公共事业管理专业教师的网络评教优良率均在85％以上，大多数教师都能达到90％；而在学院每学期对每位教师的</w:t>
      </w:r>
      <w:r>
        <w:rPr>
          <w:rFonts w:hint="eastAsia"/>
          <w:b/>
          <w:bCs/>
          <w:sz w:val="21"/>
          <w:szCs w:val="21"/>
        </w:rPr>
        <w:t>课堂教学情况测评</w:t>
      </w:r>
      <w:r>
        <w:rPr>
          <w:rFonts w:hint="eastAsia"/>
          <w:sz w:val="21"/>
          <w:szCs w:val="21"/>
        </w:rPr>
        <w:t>中，教师的测评结果都在90分以上。在每学期组织的</w:t>
      </w:r>
      <w:r>
        <w:rPr>
          <w:rFonts w:hint="eastAsia"/>
          <w:b/>
          <w:bCs/>
          <w:sz w:val="21"/>
          <w:szCs w:val="21"/>
        </w:rPr>
        <w:t>学生教学反馈会</w:t>
      </w:r>
      <w:r>
        <w:rPr>
          <w:rFonts w:hint="eastAsia"/>
          <w:sz w:val="21"/>
          <w:szCs w:val="21"/>
        </w:rPr>
        <w:t>上，学生对本专业教师的教学质量都十分肯定，认为公共事业管理专业的教师有激情、有魅力、有水平。</w:t>
      </w:r>
    </w:p>
    <w:p>
      <w:pPr>
        <w:spacing w:line="360" w:lineRule="auto"/>
        <w:ind w:firstLine="420" w:firstLineChars="200"/>
        <w:rPr>
          <w:sz w:val="21"/>
          <w:szCs w:val="21"/>
        </w:rPr>
      </w:pPr>
      <w:r>
        <w:rPr>
          <w:rFonts w:hint="eastAsia"/>
          <w:sz w:val="21"/>
          <w:szCs w:val="21"/>
        </w:rPr>
        <w:t>从</w:t>
      </w:r>
      <w:r>
        <w:rPr>
          <w:rFonts w:hint="eastAsia"/>
          <w:b/>
          <w:bCs/>
          <w:sz w:val="21"/>
          <w:szCs w:val="21"/>
        </w:rPr>
        <w:t>就业学生反馈</w:t>
      </w:r>
      <w:r>
        <w:rPr>
          <w:rFonts w:hint="eastAsia"/>
          <w:sz w:val="21"/>
          <w:szCs w:val="21"/>
        </w:rPr>
        <w:t>的信息看，许多学生都认为学校实施的以创新能力为核心的教学体系，使他们更具就业竞争力，岗位适应能力强，从学生到管理人员实现了零距离转换。</w:t>
      </w:r>
    </w:p>
    <w:p>
      <w:pPr>
        <w:spacing w:line="360" w:lineRule="auto"/>
        <w:ind w:firstLine="420" w:firstLineChars="200"/>
        <w:rPr>
          <w:bCs/>
          <w:sz w:val="21"/>
          <w:szCs w:val="21"/>
        </w:rPr>
      </w:pPr>
      <w:r>
        <w:rPr>
          <w:bCs/>
          <w:sz w:val="21"/>
          <w:szCs w:val="21"/>
        </w:rPr>
        <w:t>（2）当年毕业生</w:t>
      </w:r>
      <w:r>
        <w:rPr>
          <w:rFonts w:hint="eastAsia"/>
          <w:bCs/>
          <w:sz w:val="21"/>
          <w:szCs w:val="21"/>
        </w:rPr>
        <w:t>满意度评价</w:t>
      </w:r>
    </w:p>
    <w:p>
      <w:pPr>
        <w:spacing w:line="360" w:lineRule="auto"/>
        <w:ind w:firstLine="420" w:firstLineChars="200"/>
        <w:rPr>
          <w:sz w:val="21"/>
          <w:szCs w:val="21"/>
        </w:rPr>
      </w:pPr>
      <w:r>
        <w:rPr>
          <w:rFonts w:hint="eastAsia"/>
          <w:sz w:val="21"/>
          <w:szCs w:val="21"/>
        </w:rPr>
        <w:t>公共事业管理专业学生基础知识扎实，实践能力强，有着良好的综合素质，近年来就业率均在</w:t>
      </w:r>
      <w:r>
        <w:rPr>
          <w:rFonts w:hint="eastAsia"/>
          <w:b/>
          <w:bCs/>
          <w:sz w:val="21"/>
          <w:szCs w:val="21"/>
        </w:rPr>
        <w:t>94％</w:t>
      </w:r>
      <w:r>
        <w:rPr>
          <w:rFonts w:hint="eastAsia"/>
          <w:sz w:val="21"/>
          <w:szCs w:val="21"/>
        </w:rPr>
        <w:t>以上，就业岗位专业对口率80%以上。专业毕业生起薪3878元，高于上海市文科专业学生的平均起薪。</w:t>
      </w:r>
      <w:r>
        <w:rPr>
          <w:rFonts w:hint="eastAsia"/>
          <w:b/>
          <w:bCs/>
          <w:sz w:val="21"/>
          <w:szCs w:val="21"/>
        </w:rPr>
        <w:t>学生就业满意度80.00%</w:t>
      </w:r>
      <w:r>
        <w:rPr>
          <w:rFonts w:hint="eastAsia"/>
          <w:sz w:val="21"/>
          <w:szCs w:val="21"/>
        </w:rPr>
        <w:t>，高于全校平均77.94%。</w:t>
      </w:r>
    </w:p>
    <w:p>
      <w:pPr>
        <w:spacing w:line="360" w:lineRule="auto"/>
        <w:ind w:firstLine="420" w:firstLineChars="200"/>
        <w:jc w:val="center"/>
        <w:rPr>
          <w:sz w:val="21"/>
          <w:szCs w:val="21"/>
        </w:rPr>
      </w:pPr>
      <w:r>
        <w:rPr>
          <w:rFonts w:hint="eastAsia"/>
          <w:bCs/>
          <w:sz w:val="21"/>
          <w:szCs w:val="21"/>
        </w:rPr>
        <w:t>公共事业管理专业2020-2022年就业情况</w:t>
      </w:r>
    </w:p>
    <w:tbl>
      <w:tblPr>
        <w:tblStyle w:val="16"/>
        <w:tblW w:w="35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1"/>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55" w:type="pct"/>
            <w:vAlign w:val="center"/>
          </w:tcPr>
          <w:p>
            <w:pPr>
              <w:snapToGrid w:val="0"/>
              <w:spacing w:line="240" w:lineRule="atLeast"/>
              <w:rPr>
                <w:sz w:val="21"/>
                <w:szCs w:val="21"/>
              </w:rPr>
            </w:pPr>
            <w:r>
              <w:rPr>
                <w:rFonts w:hint="eastAsia" w:cs="Times New Roman"/>
                <w:kern w:val="2"/>
                <w:sz w:val="21"/>
                <w:szCs w:val="21"/>
              </w:rPr>
              <w:t>就业情况</w:t>
            </w:r>
          </w:p>
        </w:tc>
        <w:tc>
          <w:tcPr>
            <w:tcW w:w="1045" w:type="pct"/>
            <w:vAlign w:val="center"/>
          </w:tcPr>
          <w:p>
            <w:pPr>
              <w:snapToGrid w:val="0"/>
              <w:spacing w:line="240" w:lineRule="atLeast"/>
              <w:rPr>
                <w:sz w:val="21"/>
                <w:szCs w:val="21"/>
              </w:rPr>
            </w:pPr>
            <w:r>
              <w:rPr>
                <w:rFonts w:hint="eastAsia"/>
                <w:sz w:val="21"/>
                <w:szCs w:val="21"/>
              </w:rPr>
              <w:t>20</w:t>
            </w:r>
            <w:r>
              <w:rPr>
                <w:sz w:val="21"/>
                <w:szCs w:val="21"/>
              </w:rPr>
              <w:t>23</w:t>
            </w:r>
            <w:r>
              <w:rPr>
                <w:rFonts w:hint="eastAsia"/>
                <w:sz w:val="21"/>
                <w:szCs w:val="21"/>
              </w:rPr>
              <w:t>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55" w:type="pct"/>
            <w:vAlign w:val="center"/>
          </w:tcPr>
          <w:p>
            <w:pPr>
              <w:snapToGrid w:val="0"/>
              <w:spacing w:line="240" w:lineRule="atLeast"/>
              <w:rPr>
                <w:sz w:val="21"/>
                <w:szCs w:val="21"/>
              </w:rPr>
            </w:pPr>
            <w:r>
              <w:rPr>
                <w:rFonts w:hint="eastAsia"/>
                <w:sz w:val="21"/>
                <w:szCs w:val="21"/>
              </w:rPr>
              <w:t>就</w:t>
            </w:r>
            <w:r>
              <w:rPr>
                <w:sz w:val="21"/>
                <w:szCs w:val="21"/>
              </w:rPr>
              <w:t>业人数</w:t>
            </w:r>
            <w:r>
              <w:rPr>
                <w:rFonts w:hint="eastAsia"/>
                <w:sz w:val="21"/>
                <w:szCs w:val="21"/>
              </w:rPr>
              <w:t xml:space="preserve">       (</w:t>
            </w:r>
            <w:r>
              <w:rPr>
                <w:sz w:val="21"/>
                <w:szCs w:val="21"/>
              </w:rPr>
              <w:t>D</w:t>
            </w:r>
            <w:r>
              <w:rPr>
                <w:rFonts w:hint="eastAsia"/>
                <w:sz w:val="21"/>
                <w:szCs w:val="21"/>
              </w:rPr>
              <w:t>)</w:t>
            </w:r>
          </w:p>
        </w:tc>
        <w:tc>
          <w:tcPr>
            <w:tcW w:w="1045" w:type="pct"/>
            <w:vAlign w:val="center"/>
          </w:tcPr>
          <w:p>
            <w:pPr>
              <w:snapToGrid w:val="0"/>
              <w:spacing w:line="240" w:lineRule="atLeast"/>
              <w:rPr>
                <w:sz w:val="21"/>
                <w:szCs w:val="21"/>
              </w:rPr>
            </w:pPr>
            <w:r>
              <w:rPr>
                <w:rFonts w:hint="eastAsia"/>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55" w:type="pct"/>
            <w:vAlign w:val="center"/>
          </w:tcPr>
          <w:p>
            <w:pPr>
              <w:snapToGrid w:val="0"/>
              <w:spacing w:line="240" w:lineRule="atLeas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就业率       （D/B*100％）</w:t>
            </w:r>
          </w:p>
        </w:tc>
        <w:tc>
          <w:tcPr>
            <w:tcW w:w="1045" w:type="pct"/>
            <w:vAlign w:val="center"/>
          </w:tcPr>
          <w:p>
            <w:pPr>
              <w:snapToGrid w:val="0"/>
              <w:spacing w:line="240" w:lineRule="atLeas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55" w:type="pct"/>
            <w:shd w:val="clear" w:color="auto" w:fill="auto"/>
            <w:vAlign w:val="center"/>
          </w:tcPr>
          <w:p>
            <w:pPr>
              <w:snapToGrid w:val="0"/>
              <w:spacing w:line="240" w:lineRule="atLeast"/>
              <w:rPr>
                <w:sz w:val="21"/>
                <w:szCs w:val="21"/>
              </w:rPr>
            </w:pPr>
            <w:r>
              <w:rPr>
                <w:rFonts w:hint="eastAsia"/>
                <w:sz w:val="21"/>
                <w:szCs w:val="21"/>
              </w:rPr>
              <w:t>实际</w:t>
            </w:r>
            <w:r>
              <w:rPr>
                <w:sz w:val="21"/>
                <w:szCs w:val="21"/>
              </w:rPr>
              <w:t>签</w:t>
            </w:r>
            <w:r>
              <w:rPr>
                <w:rFonts w:hint="eastAsia"/>
                <w:sz w:val="21"/>
                <w:szCs w:val="21"/>
              </w:rPr>
              <w:t>约</w:t>
            </w:r>
            <w:r>
              <w:rPr>
                <w:sz w:val="21"/>
                <w:szCs w:val="21"/>
              </w:rPr>
              <w:t>人数</w:t>
            </w:r>
            <w:r>
              <w:rPr>
                <w:rFonts w:hint="eastAsia"/>
                <w:sz w:val="21"/>
                <w:szCs w:val="21"/>
              </w:rPr>
              <w:t xml:space="preserve">            （E）</w:t>
            </w:r>
          </w:p>
        </w:tc>
        <w:tc>
          <w:tcPr>
            <w:tcW w:w="1045" w:type="pct"/>
          </w:tcPr>
          <w:p>
            <w:pPr>
              <w:snapToGrid w:val="0"/>
              <w:spacing w:line="240" w:lineRule="atLeast"/>
              <w:rPr>
                <w:sz w:val="21"/>
                <w:szCs w:val="21"/>
              </w:rPr>
            </w:pPr>
            <w:r>
              <w:rPr>
                <w:sz w:val="21"/>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55" w:type="pct"/>
            <w:shd w:val="clear" w:color="auto" w:fill="auto"/>
            <w:vAlign w:val="center"/>
          </w:tcPr>
          <w:p>
            <w:pPr>
              <w:snapToGrid w:val="0"/>
              <w:spacing w:line="240" w:lineRule="atLeast"/>
              <w:rPr>
                <w:sz w:val="21"/>
                <w:szCs w:val="21"/>
              </w:rPr>
            </w:pPr>
            <w:r>
              <w:rPr>
                <w:rFonts w:hint="eastAsia"/>
                <w:sz w:val="21"/>
                <w:szCs w:val="21"/>
              </w:rPr>
              <w:t>签约</w:t>
            </w:r>
            <w:r>
              <w:rPr>
                <w:sz w:val="21"/>
                <w:szCs w:val="21"/>
              </w:rPr>
              <w:t>率</w:t>
            </w:r>
            <w:r>
              <w:rPr>
                <w:rFonts w:hint="eastAsia"/>
                <w:sz w:val="21"/>
                <w:szCs w:val="21"/>
              </w:rPr>
              <w:t>(</w:t>
            </w:r>
            <w:r>
              <w:rPr>
                <w:sz w:val="21"/>
                <w:szCs w:val="21"/>
              </w:rPr>
              <w:t>E/B*100%</w:t>
            </w:r>
            <w:r>
              <w:rPr>
                <w:rFonts w:hint="eastAsia"/>
                <w:sz w:val="21"/>
                <w:szCs w:val="21"/>
              </w:rPr>
              <w:t>)</w:t>
            </w:r>
          </w:p>
        </w:tc>
        <w:tc>
          <w:tcPr>
            <w:tcW w:w="1045" w:type="pct"/>
          </w:tcPr>
          <w:p>
            <w:pPr>
              <w:snapToGrid w:val="0"/>
              <w:spacing w:line="240" w:lineRule="atLeast"/>
              <w:rPr>
                <w:sz w:val="21"/>
                <w:szCs w:val="21"/>
              </w:rPr>
            </w:pPr>
            <w:r>
              <w:rPr>
                <w:sz w:val="21"/>
                <w:szCs w:val="21"/>
              </w:rPr>
              <w:t>81.05%</w:t>
            </w:r>
          </w:p>
        </w:tc>
      </w:tr>
    </w:tbl>
    <w:p>
      <w:pPr>
        <w:spacing w:line="360" w:lineRule="auto"/>
        <w:ind w:firstLine="420" w:firstLineChars="200"/>
        <w:rPr>
          <w:bCs/>
          <w:color w:val="FF0000"/>
          <w:sz w:val="21"/>
          <w:szCs w:val="21"/>
        </w:rPr>
      </w:pPr>
      <w:r>
        <w:rPr>
          <w:bCs/>
          <w:sz w:val="21"/>
          <w:szCs w:val="21"/>
        </w:rPr>
        <w:t>（</w:t>
      </w:r>
      <w:r>
        <w:rPr>
          <w:rFonts w:hint="eastAsia"/>
          <w:bCs/>
          <w:sz w:val="21"/>
          <w:szCs w:val="21"/>
        </w:rPr>
        <w:t>4</w:t>
      </w:r>
      <w:r>
        <w:rPr>
          <w:bCs/>
          <w:sz w:val="21"/>
          <w:szCs w:val="21"/>
        </w:rPr>
        <w:t>）社会评价</w:t>
      </w:r>
    </w:p>
    <w:p>
      <w:pPr>
        <w:spacing w:line="360" w:lineRule="auto"/>
        <w:ind w:firstLine="420" w:firstLineChars="200"/>
        <w:rPr>
          <w:sz w:val="21"/>
          <w:szCs w:val="21"/>
        </w:rPr>
      </w:pPr>
      <w:r>
        <w:rPr>
          <w:rFonts w:hint="eastAsia"/>
          <w:sz w:val="21"/>
          <w:szCs w:val="21"/>
        </w:rPr>
        <w:t>专业每年都</w:t>
      </w:r>
      <w:r>
        <w:rPr>
          <w:rFonts w:hint="eastAsia"/>
          <w:b/>
          <w:bCs/>
          <w:sz w:val="21"/>
          <w:szCs w:val="21"/>
        </w:rPr>
        <w:t>对毕业生进行跟踪调查</w:t>
      </w:r>
      <w:r>
        <w:rPr>
          <w:rFonts w:hint="eastAsia"/>
          <w:sz w:val="21"/>
          <w:szCs w:val="21"/>
        </w:rPr>
        <w:t>，通过问卷、访谈、电话等形式了解毕业生在工作岗位中的工作能力，根据调查结果积极对专业课和就业指导课内容进行调整。</w:t>
      </w:r>
    </w:p>
    <w:p>
      <w:pPr>
        <w:spacing w:line="360" w:lineRule="auto"/>
        <w:ind w:firstLine="420" w:firstLineChars="200"/>
        <w:rPr>
          <w:sz w:val="21"/>
          <w:szCs w:val="21"/>
        </w:rPr>
      </w:pPr>
      <w:r>
        <w:rPr>
          <w:rFonts w:hint="eastAsia"/>
          <w:sz w:val="21"/>
          <w:szCs w:val="21"/>
        </w:rPr>
        <w:t>建立了</w:t>
      </w:r>
      <w:r>
        <w:rPr>
          <w:rFonts w:hint="eastAsia"/>
          <w:b/>
          <w:bCs/>
          <w:sz w:val="21"/>
          <w:szCs w:val="21"/>
        </w:rPr>
        <w:t>用人单位跟踪交流制度</w:t>
      </w:r>
      <w:r>
        <w:rPr>
          <w:rFonts w:hint="eastAsia"/>
          <w:sz w:val="21"/>
          <w:szCs w:val="21"/>
        </w:rPr>
        <w:t>，在每年5月的教学质量月召开</w:t>
      </w:r>
      <w:r>
        <w:rPr>
          <w:rFonts w:hint="eastAsia"/>
          <w:b/>
          <w:bCs/>
          <w:sz w:val="21"/>
          <w:szCs w:val="21"/>
        </w:rPr>
        <w:t>本科教学质量座谈会</w:t>
      </w:r>
      <w:r>
        <w:rPr>
          <w:rFonts w:hint="eastAsia"/>
          <w:sz w:val="21"/>
          <w:szCs w:val="21"/>
        </w:rPr>
        <w:t>，除了邀请在校生外，也会邀请用人单位代表和毕业生对教学质量进行反馈，收集用人单位对毕业生的评价。通过与用人单位的沟通和交流，了解毕业生在实际工作中的表现、技能和素质，以便及时作出调整和改进。</w:t>
      </w:r>
    </w:p>
    <w:p>
      <w:pPr>
        <w:spacing w:line="360" w:lineRule="auto"/>
        <w:ind w:firstLine="422" w:firstLineChars="200"/>
        <w:rPr>
          <w:sz w:val="21"/>
          <w:szCs w:val="21"/>
        </w:rPr>
      </w:pPr>
      <w:r>
        <w:rPr>
          <w:rFonts w:hint="eastAsia"/>
          <w:b/>
          <w:bCs/>
          <w:sz w:val="21"/>
          <w:szCs w:val="21"/>
        </w:rPr>
        <w:t>用人单位对本专业毕业生的综合能力评价较高</w:t>
      </w:r>
      <w:r>
        <w:rPr>
          <w:rFonts w:hint="eastAsia"/>
          <w:sz w:val="21"/>
          <w:szCs w:val="21"/>
        </w:rPr>
        <w:t>，普遍反映学生政治素质高，业务过硬，工作中吃苦耐劳，勤学好问，上进心强，将能成为单位的业务骨干和业务能手。学生的综合素质也很高，突出表现在专业知识面开阔、理论水平高、创新能力强三个方面。</w:t>
      </w:r>
    </w:p>
    <w:p>
      <w:pPr>
        <w:pStyle w:val="3"/>
        <w:spacing w:after="120" w:line="415" w:lineRule="auto"/>
        <w:jc w:val="left"/>
        <w:rPr>
          <w:rFonts w:ascii="宋体" w:hAnsi="宋体"/>
          <w:b w:val="0"/>
          <w:bCs w:val="0"/>
          <w:sz w:val="28"/>
          <w:szCs w:val="28"/>
        </w:rPr>
      </w:pPr>
      <w:bookmarkStart w:id="83" w:name="_Toc154735791"/>
      <w:r>
        <w:rPr>
          <w:rFonts w:ascii="宋体" w:hAnsi="宋体"/>
          <w:b w:val="0"/>
          <w:bCs w:val="0"/>
          <w:sz w:val="28"/>
          <w:szCs w:val="28"/>
        </w:rPr>
        <w:t>7.</w:t>
      </w:r>
      <w:r>
        <w:rPr>
          <w:rFonts w:hint="eastAsia" w:ascii="宋体" w:hAnsi="宋体"/>
          <w:b w:val="0"/>
          <w:bCs w:val="0"/>
          <w:sz w:val="28"/>
          <w:szCs w:val="28"/>
        </w:rPr>
        <w:t>学生发展</w:t>
      </w:r>
      <w:bookmarkEnd w:id="83"/>
    </w:p>
    <w:p>
      <w:pPr>
        <w:pStyle w:val="4"/>
        <w:rPr>
          <w:rFonts w:ascii="宋体" w:hAnsi="宋体" w:eastAsia="宋体"/>
          <w:b w:val="0"/>
          <w:bCs w:val="0"/>
          <w:sz w:val="24"/>
          <w:szCs w:val="24"/>
        </w:rPr>
      </w:pPr>
      <w:bookmarkStart w:id="84" w:name="_TOC_250024"/>
      <w:bookmarkEnd w:id="84"/>
      <w:bookmarkStart w:id="85" w:name="_Toc154735792"/>
      <w:r>
        <w:rPr>
          <w:rFonts w:ascii="宋体" w:hAnsi="宋体" w:eastAsia="宋体"/>
          <w:b w:val="0"/>
          <w:bCs w:val="0"/>
          <w:sz w:val="24"/>
          <w:szCs w:val="24"/>
        </w:rPr>
        <w:t>7.1</w:t>
      </w:r>
      <w:r>
        <w:rPr>
          <w:rFonts w:hint="eastAsia" w:ascii="宋体" w:hAnsi="宋体" w:eastAsia="宋体"/>
          <w:b w:val="0"/>
          <w:bCs w:val="0"/>
          <w:sz w:val="24"/>
          <w:szCs w:val="24"/>
        </w:rPr>
        <w:t>本科在校生数量基本情况</w:t>
      </w:r>
      <w:bookmarkEnd w:id="85"/>
      <w:r>
        <w:rPr>
          <w:rFonts w:hint="eastAsia" w:ascii="宋体" w:hAnsi="宋体" w:eastAsia="宋体"/>
          <w:b w:val="0"/>
          <w:bCs w:val="0"/>
          <w:sz w:val="24"/>
          <w:szCs w:val="24"/>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项目</w:t>
            </w:r>
          </w:p>
        </w:tc>
        <w:tc>
          <w:tcPr>
            <w:tcW w:w="4148" w:type="dxa"/>
            <w:vAlign w:val="center"/>
          </w:tcPr>
          <w:p>
            <w:pPr>
              <w:jc w:val="center"/>
              <w:rPr>
                <w:sz w:val="21"/>
                <w:szCs w:val="21"/>
              </w:rPr>
            </w:pPr>
            <w:r>
              <w:rPr>
                <w:rFonts w:hint="eastAsia"/>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本科生数</w:t>
            </w:r>
          </w:p>
        </w:tc>
        <w:tc>
          <w:tcPr>
            <w:tcW w:w="4148" w:type="dxa"/>
            <w:vAlign w:val="center"/>
          </w:tcPr>
          <w:p>
            <w:pPr>
              <w:jc w:val="center"/>
              <w:rPr>
                <w:sz w:val="21"/>
                <w:szCs w:val="21"/>
              </w:rPr>
            </w:pPr>
            <w:r>
              <w:rPr>
                <w:sz w:val="21"/>
                <w:szCs w:val="21"/>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其中：留学生</w:t>
            </w:r>
          </w:p>
        </w:tc>
        <w:tc>
          <w:tcPr>
            <w:tcW w:w="4148"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港澳台侨学生</w:t>
            </w:r>
          </w:p>
        </w:tc>
        <w:tc>
          <w:tcPr>
            <w:tcW w:w="4148" w:type="dxa"/>
            <w:vAlign w:val="center"/>
          </w:tcPr>
          <w:p>
            <w:pPr>
              <w:jc w:val="center"/>
              <w:rPr>
                <w:sz w:val="21"/>
                <w:szCs w:val="21"/>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其中：一年级</w:t>
            </w:r>
          </w:p>
        </w:tc>
        <w:tc>
          <w:tcPr>
            <w:tcW w:w="4148" w:type="dxa"/>
            <w:vAlign w:val="center"/>
          </w:tcPr>
          <w:p>
            <w:pPr>
              <w:jc w:val="center"/>
              <w:rPr>
                <w:sz w:val="21"/>
                <w:szCs w:val="21"/>
              </w:rPr>
            </w:pPr>
            <w:r>
              <w:rPr>
                <w:sz w:val="21"/>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二年级</w:t>
            </w:r>
          </w:p>
        </w:tc>
        <w:tc>
          <w:tcPr>
            <w:tcW w:w="4148" w:type="dxa"/>
            <w:vAlign w:val="center"/>
          </w:tcPr>
          <w:p>
            <w:pPr>
              <w:jc w:val="center"/>
              <w:rPr>
                <w:sz w:val="21"/>
                <w:szCs w:val="21"/>
              </w:rPr>
            </w:pPr>
            <w:r>
              <w:rPr>
                <w:sz w:val="21"/>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三年级</w:t>
            </w:r>
          </w:p>
        </w:tc>
        <w:tc>
          <w:tcPr>
            <w:tcW w:w="4148" w:type="dxa"/>
            <w:vAlign w:val="center"/>
          </w:tcPr>
          <w:p>
            <w:pPr>
              <w:jc w:val="center"/>
              <w:rPr>
                <w:sz w:val="21"/>
                <w:szCs w:val="21"/>
              </w:rPr>
            </w:pPr>
            <w:r>
              <w:rPr>
                <w:sz w:val="21"/>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四年级</w:t>
            </w:r>
          </w:p>
        </w:tc>
        <w:tc>
          <w:tcPr>
            <w:tcW w:w="4148" w:type="dxa"/>
            <w:vAlign w:val="center"/>
          </w:tcPr>
          <w:p>
            <w:pPr>
              <w:jc w:val="center"/>
              <w:rPr>
                <w:sz w:val="21"/>
                <w:szCs w:val="21"/>
              </w:rPr>
            </w:pPr>
            <w:r>
              <w:rPr>
                <w:sz w:val="21"/>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其他</w:t>
            </w:r>
          </w:p>
        </w:tc>
        <w:tc>
          <w:tcPr>
            <w:tcW w:w="4148" w:type="dxa"/>
            <w:vAlign w:val="center"/>
          </w:tcPr>
          <w:p>
            <w:pPr>
              <w:jc w:val="center"/>
              <w:rPr>
                <w:sz w:val="21"/>
                <w:szCs w:val="21"/>
              </w:rPr>
            </w:pPr>
            <w:r>
              <w:rPr>
                <w:sz w:val="21"/>
                <w:szCs w:val="21"/>
              </w:rPr>
              <w:t>11</w:t>
            </w:r>
          </w:p>
        </w:tc>
      </w:tr>
    </w:tbl>
    <w:p/>
    <w:p>
      <w:pPr>
        <w:pStyle w:val="4"/>
        <w:rPr>
          <w:rFonts w:ascii="宋体" w:hAnsi="宋体" w:eastAsia="宋体"/>
          <w:b w:val="0"/>
          <w:bCs w:val="0"/>
          <w:sz w:val="24"/>
          <w:szCs w:val="24"/>
        </w:rPr>
      </w:pPr>
      <w:bookmarkStart w:id="86" w:name="_Toc154735793"/>
      <w:r>
        <w:rPr>
          <w:rFonts w:ascii="宋体" w:hAnsi="宋体" w:eastAsia="宋体"/>
          <w:b w:val="0"/>
          <w:bCs w:val="0"/>
          <w:sz w:val="24"/>
          <w:szCs w:val="24"/>
        </w:rPr>
        <w:t>7.2023</w:t>
      </w:r>
      <w:r>
        <w:rPr>
          <w:rFonts w:hint="eastAsia" w:ascii="宋体" w:hAnsi="宋体" w:eastAsia="宋体"/>
          <w:b w:val="0"/>
          <w:bCs w:val="0"/>
          <w:sz w:val="24"/>
          <w:szCs w:val="24"/>
        </w:rPr>
        <w:t>级</w:t>
      </w:r>
      <w:r>
        <w:rPr>
          <w:rFonts w:ascii="宋体" w:hAnsi="宋体" w:eastAsia="宋体"/>
          <w:b w:val="0"/>
          <w:bCs w:val="0"/>
          <w:sz w:val="24"/>
          <w:szCs w:val="24"/>
        </w:rPr>
        <w:t>专业招生录取率和新生报到率</w:t>
      </w:r>
      <w:bookmarkEnd w:id="86"/>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7"/>
        <w:gridCol w:w="1037"/>
        <w:gridCol w:w="1037"/>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1"/>
                <w:szCs w:val="21"/>
              </w:rPr>
            </w:pPr>
            <w:r>
              <w:rPr>
                <w:rFonts w:hint="eastAsia"/>
                <w:sz w:val="21"/>
                <w:szCs w:val="21"/>
              </w:rPr>
              <w:t>省份</w:t>
            </w:r>
          </w:p>
        </w:tc>
        <w:tc>
          <w:tcPr>
            <w:tcW w:w="1037" w:type="dxa"/>
            <w:vAlign w:val="center"/>
          </w:tcPr>
          <w:p>
            <w:pPr>
              <w:jc w:val="center"/>
              <w:rPr>
                <w:sz w:val="21"/>
                <w:szCs w:val="21"/>
              </w:rPr>
            </w:pPr>
            <w:r>
              <w:rPr>
                <w:rFonts w:hint="eastAsia"/>
                <w:sz w:val="21"/>
                <w:szCs w:val="21"/>
              </w:rPr>
              <w:t>招生计划数</w:t>
            </w:r>
          </w:p>
        </w:tc>
        <w:tc>
          <w:tcPr>
            <w:tcW w:w="1037" w:type="dxa"/>
            <w:vAlign w:val="center"/>
          </w:tcPr>
          <w:p>
            <w:pPr>
              <w:jc w:val="center"/>
              <w:rPr>
                <w:sz w:val="21"/>
                <w:szCs w:val="21"/>
              </w:rPr>
            </w:pPr>
            <w:r>
              <w:rPr>
                <w:rFonts w:hint="eastAsia"/>
                <w:sz w:val="21"/>
                <w:szCs w:val="21"/>
              </w:rPr>
              <w:t>实际录取数</w:t>
            </w:r>
          </w:p>
        </w:tc>
        <w:tc>
          <w:tcPr>
            <w:tcW w:w="1037" w:type="dxa"/>
            <w:vAlign w:val="center"/>
          </w:tcPr>
          <w:p>
            <w:pPr>
              <w:jc w:val="center"/>
              <w:rPr>
                <w:sz w:val="21"/>
                <w:szCs w:val="21"/>
              </w:rPr>
            </w:pPr>
            <w:r>
              <w:rPr>
                <w:rFonts w:hint="eastAsia"/>
                <w:sz w:val="21"/>
                <w:szCs w:val="21"/>
              </w:rPr>
              <w:t>录取率</w:t>
            </w:r>
          </w:p>
        </w:tc>
        <w:tc>
          <w:tcPr>
            <w:tcW w:w="1037" w:type="dxa"/>
            <w:vAlign w:val="center"/>
          </w:tcPr>
          <w:p>
            <w:pPr>
              <w:jc w:val="center"/>
              <w:rPr>
                <w:sz w:val="21"/>
                <w:szCs w:val="21"/>
              </w:rPr>
            </w:pPr>
            <w:r>
              <w:rPr>
                <w:rFonts w:hint="eastAsia"/>
                <w:sz w:val="21"/>
                <w:szCs w:val="21"/>
              </w:rPr>
              <w:t>一志愿录取数</w:t>
            </w:r>
          </w:p>
        </w:tc>
        <w:tc>
          <w:tcPr>
            <w:tcW w:w="1037" w:type="dxa"/>
            <w:vAlign w:val="center"/>
          </w:tcPr>
          <w:p>
            <w:pPr>
              <w:jc w:val="center"/>
              <w:rPr>
                <w:sz w:val="21"/>
                <w:szCs w:val="21"/>
              </w:rPr>
            </w:pPr>
            <w:r>
              <w:rPr>
                <w:rFonts w:hint="eastAsia"/>
                <w:sz w:val="21"/>
                <w:szCs w:val="21"/>
              </w:rPr>
              <w:t>一志愿录取率</w:t>
            </w:r>
          </w:p>
        </w:tc>
        <w:tc>
          <w:tcPr>
            <w:tcW w:w="1037" w:type="dxa"/>
            <w:vAlign w:val="center"/>
          </w:tcPr>
          <w:p>
            <w:pPr>
              <w:jc w:val="center"/>
              <w:rPr>
                <w:sz w:val="21"/>
                <w:szCs w:val="21"/>
              </w:rPr>
            </w:pPr>
            <w:r>
              <w:rPr>
                <w:rFonts w:hint="eastAsia"/>
                <w:sz w:val="21"/>
                <w:szCs w:val="21"/>
              </w:rPr>
              <w:t>实际报到数</w:t>
            </w:r>
          </w:p>
        </w:tc>
        <w:tc>
          <w:tcPr>
            <w:tcW w:w="1037" w:type="dxa"/>
            <w:vAlign w:val="center"/>
          </w:tcPr>
          <w:p>
            <w:pPr>
              <w:jc w:val="center"/>
              <w:rPr>
                <w:sz w:val="21"/>
                <w:szCs w:val="21"/>
              </w:rPr>
            </w:pPr>
            <w:r>
              <w:rPr>
                <w:rFonts w:hint="eastAsia"/>
                <w:sz w:val="21"/>
                <w:szCs w:val="21"/>
              </w:rPr>
              <w:t>报到率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szCs w:val="20"/>
              </w:rPr>
              <w:t>--</w:t>
            </w:r>
          </w:p>
        </w:tc>
        <w:tc>
          <w:tcPr>
            <w:tcW w:w="1037" w:type="dxa"/>
            <w:vAlign w:val="center"/>
          </w:tcPr>
          <w:p>
            <w:pPr>
              <w:jc w:val="center"/>
              <w:rPr>
                <w:sz w:val="20"/>
                <w:szCs w:val="20"/>
              </w:rPr>
            </w:pPr>
            <w:r>
              <w:rPr>
                <w:sz w:val="20"/>
                <w:szCs w:val="20"/>
              </w:rPr>
              <w:t>--</w:t>
            </w:r>
          </w:p>
        </w:tc>
        <w:tc>
          <w:tcPr>
            <w:tcW w:w="1037" w:type="dxa"/>
            <w:vAlign w:val="center"/>
          </w:tcPr>
          <w:p>
            <w:pPr>
              <w:jc w:val="center"/>
              <w:rPr>
                <w:sz w:val="20"/>
                <w:szCs w:val="20"/>
              </w:rPr>
            </w:pPr>
            <w:r>
              <w:rPr>
                <w:sz w:val="20"/>
                <w:szCs w:val="20"/>
              </w:rPr>
              <w:t>--</w:t>
            </w:r>
          </w:p>
        </w:tc>
        <w:tc>
          <w:tcPr>
            <w:tcW w:w="1037" w:type="dxa"/>
            <w:vAlign w:val="center"/>
          </w:tcPr>
          <w:p>
            <w:pPr>
              <w:jc w:val="center"/>
              <w:rPr>
                <w:sz w:val="20"/>
                <w:szCs w:val="20"/>
              </w:rPr>
            </w:pPr>
            <w:r>
              <w:rPr>
                <w:sz w:val="20"/>
                <w:szCs w:val="20"/>
              </w:rPr>
              <w:t>--</w:t>
            </w:r>
          </w:p>
        </w:tc>
        <w:tc>
          <w:tcPr>
            <w:tcW w:w="1037" w:type="dxa"/>
            <w:vAlign w:val="center"/>
          </w:tcPr>
          <w:p>
            <w:pPr>
              <w:jc w:val="center"/>
              <w:rPr>
                <w:sz w:val="20"/>
                <w:szCs w:val="20"/>
              </w:rPr>
            </w:pPr>
            <w:r>
              <w:rPr>
                <w:sz w:val="20"/>
                <w:szCs w:val="20"/>
              </w:rPr>
              <w:t>--</w:t>
            </w:r>
          </w:p>
        </w:tc>
        <w:tc>
          <w:tcPr>
            <w:tcW w:w="1037" w:type="dxa"/>
            <w:vAlign w:val="center"/>
          </w:tcPr>
          <w:p>
            <w:pPr>
              <w:jc w:val="center"/>
              <w:rPr>
                <w:sz w:val="20"/>
                <w:szCs w:val="20"/>
              </w:rPr>
            </w:pPr>
            <w:r>
              <w:rPr>
                <w:sz w:val="20"/>
                <w:szCs w:val="20"/>
              </w:rPr>
              <w:t>--</w:t>
            </w:r>
          </w:p>
        </w:tc>
        <w:tc>
          <w:tcPr>
            <w:tcW w:w="1037" w:type="dxa"/>
            <w:vAlign w:val="center"/>
          </w:tcPr>
          <w:p>
            <w:pPr>
              <w:jc w:val="center"/>
              <w:rPr>
                <w:sz w:val="20"/>
                <w:szCs w:val="20"/>
              </w:rPr>
            </w:pPr>
            <w:r>
              <w:rPr>
                <w:sz w:val="20"/>
                <w:szCs w:val="20"/>
              </w:rPr>
              <w:t>--</w:t>
            </w:r>
          </w:p>
        </w:tc>
        <w:tc>
          <w:tcPr>
            <w:tcW w:w="1037" w:type="dxa"/>
            <w:vAlign w:val="center"/>
          </w:tcPr>
          <w:p>
            <w:pPr>
              <w:jc w:val="center"/>
              <w:rPr>
                <w:sz w:val="20"/>
                <w:szCs w:val="20"/>
              </w:rPr>
            </w:pPr>
            <w:r>
              <w:rPr>
                <w:sz w:val="20"/>
                <w:szCs w:val="20"/>
              </w:rPr>
              <w:t>--</w:t>
            </w:r>
          </w:p>
        </w:tc>
      </w:tr>
    </w:tbl>
    <w:p/>
    <w:p>
      <w:pPr>
        <w:pStyle w:val="4"/>
        <w:rPr>
          <w:rFonts w:ascii="宋体" w:hAnsi="宋体" w:eastAsia="宋体"/>
          <w:b w:val="0"/>
          <w:bCs w:val="0"/>
          <w:sz w:val="24"/>
          <w:szCs w:val="24"/>
        </w:rPr>
      </w:pPr>
      <w:bookmarkStart w:id="87" w:name="_Toc154735794"/>
      <w:r>
        <w:rPr>
          <w:rFonts w:ascii="宋体" w:hAnsi="宋体" w:eastAsia="宋体"/>
          <w:b w:val="0"/>
          <w:bCs w:val="0"/>
          <w:sz w:val="24"/>
          <w:szCs w:val="24"/>
        </w:rPr>
        <w:t>7.3毕业生毕业率</w:t>
      </w:r>
      <w:r>
        <w:rPr>
          <w:rFonts w:hint="eastAsia" w:ascii="宋体" w:hAnsi="宋体" w:eastAsia="宋体"/>
          <w:b w:val="0"/>
          <w:bCs w:val="0"/>
          <w:sz w:val="24"/>
          <w:szCs w:val="24"/>
        </w:rPr>
        <w:t>、</w:t>
      </w:r>
      <w:r>
        <w:rPr>
          <w:rFonts w:ascii="宋体" w:hAnsi="宋体" w:eastAsia="宋体"/>
          <w:b w:val="0"/>
          <w:bCs w:val="0"/>
          <w:sz w:val="24"/>
          <w:szCs w:val="24"/>
        </w:rPr>
        <w:t>学位授予率</w:t>
      </w:r>
      <w:r>
        <w:rPr>
          <w:rFonts w:hint="eastAsia" w:ascii="宋体" w:hAnsi="宋体" w:eastAsia="宋体"/>
          <w:b w:val="0"/>
          <w:bCs w:val="0"/>
          <w:sz w:val="24"/>
          <w:szCs w:val="24"/>
        </w:rPr>
        <w:t>与去向落实率</w:t>
      </w:r>
      <w:bookmarkEnd w:id="87"/>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921"/>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项目</w:t>
            </w:r>
          </w:p>
        </w:tc>
        <w:tc>
          <w:tcPr>
            <w:tcW w:w="1921" w:type="dxa"/>
            <w:vAlign w:val="center"/>
          </w:tcPr>
          <w:p>
            <w:pPr>
              <w:jc w:val="center"/>
              <w:rPr>
                <w:sz w:val="21"/>
                <w:szCs w:val="21"/>
              </w:rPr>
            </w:pPr>
            <w:r>
              <w:rPr>
                <w:rFonts w:hint="eastAsia"/>
                <w:sz w:val="21"/>
                <w:szCs w:val="21"/>
              </w:rPr>
              <w:t>专业情况</w:t>
            </w:r>
          </w:p>
        </w:tc>
        <w:tc>
          <w:tcPr>
            <w:tcW w:w="3261" w:type="dxa"/>
            <w:vAlign w:val="center"/>
          </w:tcPr>
          <w:p>
            <w:pPr>
              <w:jc w:val="center"/>
              <w:rPr>
                <w:sz w:val="21"/>
                <w:szCs w:val="21"/>
              </w:rPr>
            </w:pPr>
            <w:r>
              <w:rPr>
                <w:rFonts w:hint="eastAsia"/>
                <w:sz w:val="21"/>
                <w:szCs w:val="21"/>
              </w:rPr>
              <w:t>学校情况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bookmarkStart w:id="88" w:name="OLE_LINK53"/>
            <w:r>
              <w:rPr>
                <w:rFonts w:hint="eastAsia"/>
                <w:sz w:val="21"/>
                <w:szCs w:val="21"/>
              </w:rPr>
              <w:t>应届毕业生数</w:t>
            </w:r>
            <w:bookmarkEnd w:id="88"/>
          </w:p>
        </w:tc>
        <w:tc>
          <w:tcPr>
            <w:tcW w:w="1921" w:type="dxa"/>
            <w:vAlign w:val="center"/>
          </w:tcPr>
          <w:p>
            <w:pPr>
              <w:jc w:val="center"/>
              <w:rPr>
                <w:sz w:val="21"/>
                <w:szCs w:val="21"/>
              </w:rPr>
            </w:pPr>
            <w:r>
              <w:rPr>
                <w:sz w:val="21"/>
                <w:szCs w:val="21"/>
              </w:rPr>
              <w:t>101</w:t>
            </w:r>
          </w:p>
        </w:tc>
        <w:tc>
          <w:tcPr>
            <w:tcW w:w="3261"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应届生中未按时毕业数</w:t>
            </w:r>
          </w:p>
        </w:tc>
        <w:tc>
          <w:tcPr>
            <w:tcW w:w="1921" w:type="dxa"/>
            <w:vAlign w:val="center"/>
          </w:tcPr>
          <w:p>
            <w:pPr>
              <w:jc w:val="center"/>
              <w:rPr>
                <w:sz w:val="21"/>
                <w:szCs w:val="21"/>
              </w:rPr>
            </w:pPr>
            <w:r>
              <w:rPr>
                <w:sz w:val="21"/>
                <w:szCs w:val="21"/>
              </w:rPr>
              <w:t>6</w:t>
            </w:r>
            <w:bookmarkStart w:id="89" w:name="OLE_LINK54"/>
            <w:bookmarkEnd w:id="89"/>
          </w:p>
        </w:tc>
        <w:tc>
          <w:tcPr>
            <w:tcW w:w="3261"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bookmarkStart w:id="90" w:name="OLE_LINK52"/>
            <w:r>
              <w:rPr>
                <w:rFonts w:hint="eastAsia"/>
                <w:sz w:val="21"/>
                <w:szCs w:val="21"/>
              </w:rPr>
              <w:t>毕业率（</w:t>
            </w:r>
            <w:r>
              <w:rPr>
                <w:sz w:val="21"/>
                <w:szCs w:val="21"/>
              </w:rPr>
              <w:t>%</w:t>
            </w:r>
            <w:r>
              <w:rPr>
                <w:rFonts w:hint="eastAsia"/>
                <w:sz w:val="21"/>
                <w:szCs w:val="21"/>
              </w:rPr>
              <w:t>）</w:t>
            </w:r>
            <w:bookmarkEnd w:id="90"/>
            <w:r>
              <w:rPr>
                <w:rFonts w:hint="eastAsia"/>
                <w:sz w:val="21"/>
                <w:szCs w:val="21"/>
              </w:rPr>
              <w:t xml:space="preserve"> </w:t>
            </w:r>
          </w:p>
        </w:tc>
        <w:tc>
          <w:tcPr>
            <w:tcW w:w="1921" w:type="dxa"/>
            <w:vAlign w:val="center"/>
          </w:tcPr>
          <w:p>
            <w:pPr>
              <w:jc w:val="center"/>
              <w:rPr>
                <w:sz w:val="21"/>
                <w:szCs w:val="21"/>
              </w:rPr>
            </w:pPr>
            <w:r>
              <w:rPr>
                <w:sz w:val="21"/>
                <w:szCs w:val="21"/>
              </w:rPr>
              <w:t>94.39</w:t>
            </w:r>
            <w:bookmarkStart w:id="91" w:name="OLE_LINK51"/>
            <w:bookmarkEnd w:id="91"/>
          </w:p>
        </w:tc>
        <w:tc>
          <w:tcPr>
            <w:tcW w:w="3261" w:type="dxa"/>
            <w:vAlign w:val="center"/>
          </w:tcPr>
          <w:p>
            <w:pPr>
              <w:jc w:val="center"/>
              <w:rPr>
                <w:sz w:val="21"/>
                <w:szCs w:val="21"/>
              </w:rPr>
            </w:pPr>
            <w:r>
              <w:rPr>
                <w:sz w:val="21"/>
                <w:szCs w:val="21"/>
              </w:rPr>
              <w:t>90.25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学位授予数</w:t>
            </w:r>
          </w:p>
        </w:tc>
        <w:tc>
          <w:tcPr>
            <w:tcW w:w="1921" w:type="dxa"/>
            <w:vAlign w:val="center"/>
          </w:tcPr>
          <w:p>
            <w:pPr>
              <w:jc w:val="center"/>
              <w:rPr>
                <w:sz w:val="21"/>
                <w:szCs w:val="21"/>
              </w:rPr>
            </w:pPr>
            <w:r>
              <w:rPr>
                <w:sz w:val="21"/>
                <w:szCs w:val="21"/>
              </w:rPr>
              <w:t>101</w:t>
            </w:r>
          </w:p>
        </w:tc>
        <w:tc>
          <w:tcPr>
            <w:tcW w:w="3261"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学位授予率（</w:t>
            </w:r>
            <w:r>
              <w:rPr>
                <w:sz w:val="21"/>
                <w:szCs w:val="21"/>
              </w:rPr>
              <w:t>%</w:t>
            </w:r>
            <w:r>
              <w:rPr>
                <w:rFonts w:hint="eastAsia"/>
                <w:sz w:val="21"/>
                <w:szCs w:val="21"/>
              </w:rPr>
              <w:t xml:space="preserve">） </w:t>
            </w:r>
          </w:p>
        </w:tc>
        <w:tc>
          <w:tcPr>
            <w:tcW w:w="1921" w:type="dxa"/>
            <w:vAlign w:val="center"/>
          </w:tcPr>
          <w:p>
            <w:pPr>
              <w:jc w:val="center"/>
              <w:rPr>
                <w:sz w:val="21"/>
                <w:szCs w:val="21"/>
              </w:rPr>
            </w:pPr>
            <w:r>
              <w:rPr>
                <w:sz w:val="21"/>
                <w:szCs w:val="21"/>
              </w:rPr>
              <w:t>100</w:t>
            </w:r>
          </w:p>
        </w:tc>
        <w:tc>
          <w:tcPr>
            <w:tcW w:w="3261" w:type="dxa"/>
            <w:vAlign w:val="center"/>
          </w:tcPr>
          <w:p>
            <w:pPr>
              <w:jc w:val="center"/>
              <w:rPr>
                <w:sz w:val="21"/>
                <w:szCs w:val="21"/>
              </w:rPr>
            </w:pPr>
            <w:r>
              <w:rPr>
                <w:sz w:val="21"/>
                <w:szCs w:val="21"/>
              </w:rPr>
              <w:t>97.72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去向落实数</w:t>
            </w:r>
          </w:p>
        </w:tc>
        <w:tc>
          <w:tcPr>
            <w:tcW w:w="1921" w:type="dxa"/>
            <w:vAlign w:val="center"/>
          </w:tcPr>
          <w:p>
            <w:pPr>
              <w:jc w:val="center"/>
              <w:rPr>
                <w:sz w:val="21"/>
                <w:szCs w:val="21"/>
              </w:rPr>
            </w:pPr>
            <w:r>
              <w:rPr>
                <w:sz w:val="21"/>
                <w:szCs w:val="21"/>
              </w:rPr>
              <w:t>97</w:t>
            </w:r>
          </w:p>
        </w:tc>
        <w:tc>
          <w:tcPr>
            <w:tcW w:w="3261"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去向落实率（</w:t>
            </w:r>
            <w:r>
              <w:rPr>
                <w:sz w:val="21"/>
                <w:szCs w:val="21"/>
              </w:rPr>
              <w:t>%</w:t>
            </w:r>
            <w:r>
              <w:rPr>
                <w:rFonts w:hint="eastAsia"/>
                <w:sz w:val="21"/>
                <w:szCs w:val="21"/>
              </w:rPr>
              <w:t>）</w:t>
            </w:r>
          </w:p>
        </w:tc>
        <w:tc>
          <w:tcPr>
            <w:tcW w:w="1921" w:type="dxa"/>
            <w:vAlign w:val="center"/>
          </w:tcPr>
          <w:p>
            <w:pPr>
              <w:jc w:val="center"/>
              <w:rPr>
                <w:sz w:val="21"/>
                <w:szCs w:val="21"/>
              </w:rPr>
            </w:pPr>
            <w:r>
              <w:rPr>
                <w:sz w:val="21"/>
                <w:szCs w:val="21"/>
              </w:rPr>
              <w:t>96.04</w:t>
            </w:r>
          </w:p>
        </w:tc>
        <w:tc>
          <w:tcPr>
            <w:tcW w:w="3261" w:type="dxa"/>
            <w:vAlign w:val="center"/>
          </w:tcPr>
          <w:p>
            <w:pPr>
              <w:jc w:val="center"/>
              <w:rPr>
                <w:sz w:val="21"/>
                <w:szCs w:val="21"/>
              </w:rPr>
            </w:pPr>
            <w:r>
              <w:rPr>
                <w:sz w:val="21"/>
                <w:szCs w:val="21"/>
              </w:rPr>
              <w:t>95.87</w:t>
            </w:r>
          </w:p>
        </w:tc>
      </w:tr>
    </w:tbl>
    <w:p/>
    <w:p>
      <w:pPr>
        <w:pStyle w:val="4"/>
        <w:rPr>
          <w:rFonts w:ascii="宋体" w:hAnsi="宋体" w:eastAsia="宋体"/>
          <w:b w:val="0"/>
          <w:bCs w:val="0"/>
          <w:sz w:val="24"/>
          <w:szCs w:val="24"/>
        </w:rPr>
      </w:pPr>
      <w:bookmarkStart w:id="92" w:name="_Toc154735795"/>
      <w:r>
        <w:rPr>
          <w:rFonts w:ascii="宋体" w:hAnsi="宋体" w:eastAsia="宋体"/>
          <w:b w:val="0"/>
          <w:bCs w:val="0"/>
          <w:sz w:val="24"/>
          <w:szCs w:val="24"/>
        </w:rPr>
        <w:t>7.4</w:t>
      </w:r>
      <w:r>
        <w:rPr>
          <w:rFonts w:hint="eastAsia" w:ascii="宋体" w:hAnsi="宋体" w:eastAsia="宋体"/>
          <w:b w:val="0"/>
          <w:bCs w:val="0"/>
          <w:sz w:val="24"/>
          <w:szCs w:val="24"/>
        </w:rPr>
        <w:t>学风建设情况</w:t>
      </w:r>
      <w:bookmarkEnd w:id="92"/>
    </w:p>
    <w:p>
      <w:pPr>
        <w:spacing w:line="360" w:lineRule="auto"/>
        <w:ind w:firstLine="420" w:firstLineChars="200"/>
        <w:rPr>
          <w:bCs/>
          <w:sz w:val="21"/>
          <w:szCs w:val="21"/>
        </w:rPr>
      </w:pPr>
      <w:r>
        <w:rPr>
          <w:bCs/>
          <w:sz w:val="21"/>
          <w:szCs w:val="21"/>
        </w:rPr>
        <w:t>（1）学生遵守校纪校规、出勤与迟到情况</w:t>
      </w:r>
    </w:p>
    <w:p>
      <w:pPr>
        <w:spacing w:line="360" w:lineRule="auto"/>
        <w:ind w:firstLine="420" w:firstLineChars="200"/>
        <w:rPr>
          <w:bCs/>
          <w:sz w:val="21"/>
          <w:szCs w:val="21"/>
        </w:rPr>
      </w:pPr>
      <w:r>
        <w:rPr>
          <w:rFonts w:hint="eastAsia"/>
          <w:bCs/>
          <w:sz w:val="21"/>
          <w:szCs w:val="21"/>
        </w:rPr>
        <w:t>公共事业管理专业本着“创优争先看行动，学风建设我先行”的理念，坚持“教育引导与规范管理相结合”、“分工负责与齐抓共管相结合”、“过程控制与目标管理相结合”和“学校教育与学生自我教育相结合”，积极开展了“学风建设”活动。</w:t>
      </w:r>
    </w:p>
    <w:p>
      <w:pPr>
        <w:spacing w:line="360" w:lineRule="auto"/>
        <w:ind w:firstLine="420" w:firstLineChars="200"/>
        <w:rPr>
          <w:bCs/>
          <w:sz w:val="21"/>
          <w:szCs w:val="21"/>
        </w:rPr>
      </w:pPr>
      <w:r>
        <w:rPr>
          <w:rFonts w:hint="eastAsia"/>
          <w:bCs/>
          <w:sz w:val="21"/>
          <w:szCs w:val="21"/>
        </w:rPr>
        <w:t>专业每学期均会召开“学风建设”系列活动。</w:t>
      </w:r>
      <w:r>
        <w:rPr>
          <w:bCs/>
          <w:sz w:val="21"/>
          <w:szCs w:val="21"/>
        </w:rPr>
        <w:t>从新生入学教育开始，</w:t>
      </w:r>
      <w:r>
        <w:rPr>
          <w:rFonts w:hint="eastAsia"/>
          <w:bCs/>
          <w:sz w:val="21"/>
          <w:szCs w:val="21"/>
        </w:rPr>
        <w:t>就会以“</w:t>
      </w:r>
      <w:r>
        <w:rPr>
          <w:rFonts w:hint="eastAsia"/>
          <w:b/>
          <w:sz w:val="21"/>
          <w:szCs w:val="21"/>
        </w:rPr>
        <w:t>开学第一课</w:t>
      </w:r>
      <w:r>
        <w:rPr>
          <w:rFonts w:hint="eastAsia"/>
          <w:bCs/>
          <w:sz w:val="21"/>
          <w:szCs w:val="21"/>
        </w:rPr>
        <w:t>”的方式，</w:t>
      </w:r>
      <w:r>
        <w:rPr>
          <w:bCs/>
          <w:sz w:val="21"/>
          <w:szCs w:val="21"/>
        </w:rPr>
        <w:t>组织开展有关遵守校纪校规和</w:t>
      </w:r>
      <w:r>
        <w:rPr>
          <w:rFonts w:hint="eastAsia"/>
          <w:bCs/>
          <w:sz w:val="21"/>
          <w:szCs w:val="21"/>
        </w:rPr>
        <w:t>学业生涯规划</w:t>
      </w:r>
      <w:r>
        <w:rPr>
          <w:bCs/>
          <w:sz w:val="21"/>
          <w:szCs w:val="21"/>
        </w:rPr>
        <w:t>的主题活动。</w:t>
      </w:r>
      <w:r>
        <w:rPr>
          <w:rFonts w:hint="eastAsia"/>
          <w:bCs/>
          <w:sz w:val="21"/>
          <w:szCs w:val="21"/>
        </w:rPr>
        <w:t>针对各年级的同学的学习特点，专业均会进行有针对性的学风建设活动。除了专项活动之外，学风建设也会融入到学生的日常学习生活中，如强化班级管理、严格上课考勤、严把请假手续。通过日常持之以恒的学风管理，辅导员、学生导师、课程教师、学院学校等多方共同</w:t>
      </w:r>
      <w:r>
        <w:rPr>
          <w:rFonts w:hint="eastAsia"/>
          <w:b/>
          <w:sz w:val="21"/>
          <w:szCs w:val="21"/>
        </w:rPr>
        <w:t>严抓学风管理</w:t>
      </w:r>
      <w:r>
        <w:rPr>
          <w:rFonts w:hint="eastAsia"/>
          <w:bCs/>
          <w:sz w:val="21"/>
          <w:szCs w:val="21"/>
        </w:rPr>
        <w:t>，成效显著。学生的学习积极性提高、课堂学习态度更加认真、大多数学生都能坚持晚自学、参加各项创新实践或社会性和公益性活动更加踊跃。本学年学生上课出勤率平均水平在96%以上，迟到率平均为4.3%</w:t>
      </w:r>
      <w:r>
        <w:rPr>
          <w:bCs/>
          <w:sz w:val="21"/>
          <w:szCs w:val="21"/>
        </w:rPr>
        <w:t>。</w:t>
      </w:r>
      <w:r>
        <w:rPr>
          <w:rFonts w:hint="eastAsia"/>
          <w:bCs/>
          <w:sz w:val="21"/>
          <w:szCs w:val="21"/>
        </w:rPr>
        <w:t>在本校奖学金评选中，学生获奖比例较高。本专业学生积极参加社会实践活动；热心社会公益活动，积极参加学校组织的各种有益的文体活动。本学年学生志愿者活动的参与率基本达到全覆盖。</w:t>
      </w:r>
    </w:p>
    <w:p>
      <w:pPr>
        <w:spacing w:line="360" w:lineRule="auto"/>
        <w:ind w:firstLine="420" w:firstLineChars="200"/>
        <w:rPr>
          <w:bCs/>
          <w:sz w:val="21"/>
          <w:szCs w:val="21"/>
        </w:rPr>
      </w:pPr>
      <w:r>
        <w:rPr>
          <w:rFonts w:hint="eastAsia"/>
          <w:bCs/>
          <w:sz w:val="21"/>
          <w:szCs w:val="21"/>
        </w:rPr>
        <w:t>建立</w:t>
      </w:r>
      <w:r>
        <w:rPr>
          <w:rFonts w:hint="eastAsia"/>
          <w:b/>
          <w:sz w:val="21"/>
          <w:szCs w:val="21"/>
        </w:rPr>
        <w:t>辅导员和本科生导师联系制度</w:t>
      </w:r>
      <w:r>
        <w:rPr>
          <w:rFonts w:hint="eastAsia"/>
          <w:bCs/>
          <w:sz w:val="21"/>
          <w:szCs w:val="21"/>
        </w:rPr>
        <w:t>，加强辅导员和导师之间的沟通，针对在线学习阶段存在松懈的学生，以及学习基础较差的学生，及时发现问题，导师和辅导员共同研究解决方法，制定帮助困难学生的“</w:t>
      </w:r>
      <w:r>
        <w:rPr>
          <w:rFonts w:hint="eastAsia"/>
          <w:b/>
          <w:sz w:val="21"/>
          <w:szCs w:val="21"/>
        </w:rPr>
        <w:t>结对子</w:t>
      </w:r>
      <w:r>
        <w:rPr>
          <w:rFonts w:hint="eastAsia"/>
          <w:bCs/>
          <w:sz w:val="21"/>
          <w:szCs w:val="21"/>
        </w:rPr>
        <w:t>”帮扶方案，充分发挥导师、党员同学和积极分子的引导作用，帮助困难同学形成良好学习习惯，走出困境。</w:t>
      </w:r>
    </w:p>
    <w:p>
      <w:pPr>
        <w:spacing w:line="360" w:lineRule="auto"/>
        <w:ind w:firstLine="420" w:firstLineChars="200"/>
        <w:rPr>
          <w:bCs/>
          <w:sz w:val="21"/>
          <w:szCs w:val="21"/>
        </w:rPr>
      </w:pPr>
      <w:r>
        <w:rPr>
          <w:bCs/>
          <w:sz w:val="21"/>
          <w:szCs w:val="21"/>
        </w:rPr>
        <w:t>（2）早（晚）自学风气</w:t>
      </w:r>
    </w:p>
    <w:p>
      <w:pPr>
        <w:spacing w:line="360" w:lineRule="auto"/>
        <w:ind w:firstLine="420" w:firstLineChars="200"/>
        <w:rPr>
          <w:sz w:val="21"/>
          <w:szCs w:val="21"/>
        </w:rPr>
      </w:pPr>
      <w:r>
        <w:rPr>
          <w:rFonts w:hint="eastAsia"/>
          <w:sz w:val="21"/>
          <w:szCs w:val="21"/>
        </w:rPr>
        <w:t>专业以“</w:t>
      </w:r>
      <w:r>
        <w:rPr>
          <w:rFonts w:hint="eastAsia"/>
          <w:b/>
          <w:bCs/>
          <w:sz w:val="21"/>
          <w:szCs w:val="21"/>
        </w:rPr>
        <w:t>学风考勤</w:t>
      </w:r>
      <w:r>
        <w:rPr>
          <w:rFonts w:hint="eastAsia"/>
          <w:sz w:val="21"/>
          <w:szCs w:val="21"/>
        </w:rPr>
        <w:t>”为中心，以“</w:t>
      </w:r>
      <w:r>
        <w:rPr>
          <w:rFonts w:hint="eastAsia"/>
          <w:b/>
          <w:bCs/>
          <w:sz w:val="21"/>
          <w:szCs w:val="21"/>
        </w:rPr>
        <w:t>声声晨读社</w:t>
      </w:r>
      <w:r>
        <w:rPr>
          <w:rFonts w:hint="eastAsia"/>
          <w:sz w:val="21"/>
          <w:szCs w:val="21"/>
        </w:rPr>
        <w:t>”和“</w:t>
      </w:r>
      <w:r>
        <w:rPr>
          <w:rFonts w:hint="eastAsia"/>
          <w:b/>
          <w:bCs/>
          <w:sz w:val="21"/>
          <w:szCs w:val="21"/>
        </w:rPr>
        <w:t>晚自习制度</w:t>
      </w:r>
      <w:r>
        <w:rPr>
          <w:rFonts w:hint="eastAsia"/>
          <w:sz w:val="21"/>
          <w:szCs w:val="21"/>
        </w:rPr>
        <w:t>”为两个基本点，坚持对早晚自学的要求，专业绝大多数同学能够坚持早晚自学。</w:t>
      </w:r>
    </w:p>
    <w:p>
      <w:pPr>
        <w:spacing w:line="360" w:lineRule="auto"/>
        <w:ind w:firstLine="420" w:firstLineChars="200"/>
        <w:rPr>
          <w:sz w:val="21"/>
          <w:szCs w:val="21"/>
        </w:rPr>
      </w:pPr>
      <w:r>
        <w:rPr>
          <w:sz w:val="21"/>
          <w:szCs w:val="21"/>
        </w:rPr>
        <w:t>（3）参加专业学习之外的其它学习情况</w:t>
      </w:r>
    </w:p>
    <w:p>
      <w:pPr>
        <w:spacing w:line="360" w:lineRule="auto"/>
        <w:ind w:firstLine="420" w:firstLineChars="200"/>
        <w:rPr>
          <w:sz w:val="21"/>
          <w:szCs w:val="21"/>
        </w:rPr>
      </w:pPr>
      <w:r>
        <w:rPr>
          <w:sz w:val="21"/>
          <w:szCs w:val="21"/>
        </w:rPr>
        <w:t>本专业学生通过攻读辅修专业、参加国内外交流学习活动、参加学术讲座活动、报考研究生等多种形式开展专业外学习。其中，本专业学生平均每年参加学术讲座活动不少于</w:t>
      </w:r>
      <w:r>
        <w:rPr>
          <w:b/>
          <w:bCs/>
          <w:sz w:val="21"/>
          <w:szCs w:val="21"/>
        </w:rPr>
        <w:t>5次/人/年</w:t>
      </w:r>
      <w:r>
        <w:rPr>
          <w:sz w:val="21"/>
          <w:szCs w:val="21"/>
        </w:rPr>
        <w:t>；平均每年报考硕士研究生人数为</w:t>
      </w:r>
      <w:r>
        <w:rPr>
          <w:rFonts w:hint="eastAsia"/>
          <w:b/>
          <w:bCs/>
          <w:sz w:val="21"/>
          <w:szCs w:val="21"/>
        </w:rPr>
        <w:t>20</w:t>
      </w:r>
      <w:r>
        <w:rPr>
          <w:b/>
          <w:bCs/>
          <w:sz w:val="21"/>
          <w:szCs w:val="21"/>
        </w:rPr>
        <w:t>人</w:t>
      </w:r>
      <w:r>
        <w:rPr>
          <w:sz w:val="21"/>
          <w:szCs w:val="21"/>
        </w:rPr>
        <w:t>左右</w:t>
      </w:r>
      <w:r>
        <w:rPr>
          <w:rFonts w:hint="eastAsia"/>
          <w:sz w:val="21"/>
          <w:szCs w:val="21"/>
        </w:rPr>
        <w:t>，出国深造</w:t>
      </w:r>
      <w:r>
        <w:rPr>
          <w:rFonts w:hint="eastAsia"/>
          <w:b/>
          <w:bCs/>
          <w:sz w:val="21"/>
          <w:szCs w:val="21"/>
        </w:rPr>
        <w:t>4人</w:t>
      </w:r>
      <w:r>
        <w:rPr>
          <w:rFonts w:hint="eastAsia"/>
          <w:sz w:val="21"/>
          <w:szCs w:val="21"/>
        </w:rPr>
        <w:t>左右</w:t>
      </w:r>
      <w:r>
        <w:rPr>
          <w:sz w:val="21"/>
          <w:szCs w:val="21"/>
        </w:rPr>
        <w:t>。</w:t>
      </w:r>
    </w:p>
    <w:p>
      <w:pPr>
        <w:spacing w:line="360" w:lineRule="auto"/>
        <w:ind w:firstLine="420" w:firstLineChars="200"/>
        <w:rPr>
          <w:i/>
          <w:spacing w:val="-11"/>
          <w:sz w:val="28"/>
          <w:szCs w:val="28"/>
        </w:rPr>
      </w:pPr>
      <w:r>
        <w:rPr>
          <w:rFonts w:hint="eastAsia"/>
          <w:sz w:val="21"/>
          <w:szCs w:val="21"/>
        </w:rPr>
        <w:t>本专业教师指导学生积极参与各类全国大学生竞赛、大学生创业训练及创业实践计划、科研或创新训练项目、全国大学生英语竞赛等各类创新及实践活动，参与率接近全覆盖。此外，本专业学生课外组织开展了一系列辩论赛、篮球赛等各类丰富多彩的活动，在大学生朋辈教育方面极为活跃，具有显著特色，具有“</w:t>
      </w:r>
      <w:r>
        <w:rPr>
          <w:rFonts w:hint="eastAsia"/>
          <w:b/>
          <w:bCs/>
          <w:sz w:val="21"/>
          <w:szCs w:val="21"/>
        </w:rPr>
        <w:t>青春公管</w:t>
      </w:r>
      <w:r>
        <w:rPr>
          <w:rFonts w:hint="eastAsia"/>
          <w:sz w:val="21"/>
          <w:szCs w:val="21"/>
        </w:rPr>
        <w:t>”公众号，在本专业学生中具有较高的影响力。</w:t>
      </w:r>
    </w:p>
    <w:p/>
    <w:p>
      <w:pPr>
        <w:pStyle w:val="3"/>
        <w:spacing w:after="120" w:line="415" w:lineRule="auto"/>
        <w:jc w:val="left"/>
        <w:rPr>
          <w:rFonts w:ascii="宋体" w:hAnsi="宋体"/>
          <w:sz w:val="28"/>
          <w:szCs w:val="28"/>
        </w:rPr>
      </w:pPr>
      <w:bookmarkStart w:id="93" w:name="_Toc154735796"/>
      <w:r>
        <w:rPr>
          <w:rFonts w:ascii="宋体" w:hAnsi="宋体"/>
          <w:sz w:val="28"/>
          <w:szCs w:val="28"/>
        </w:rPr>
        <w:t>8.</w:t>
      </w:r>
      <w:r>
        <w:rPr>
          <w:rFonts w:hint="eastAsia" w:ascii="宋体" w:hAnsi="宋体"/>
          <w:sz w:val="28"/>
          <w:szCs w:val="28"/>
        </w:rPr>
        <w:t>特色发展与案例</w:t>
      </w:r>
      <w:bookmarkEnd w:id="93"/>
    </w:p>
    <w:p>
      <w:pPr>
        <w:spacing w:line="360" w:lineRule="auto"/>
        <w:rPr>
          <w:sz w:val="21"/>
          <w:szCs w:val="21"/>
        </w:rPr>
      </w:pPr>
      <w:r>
        <w:rPr>
          <w:rFonts w:hint="eastAsia"/>
          <w:sz w:val="21"/>
          <w:szCs w:val="21"/>
        </w:rPr>
        <w:t>（1）积极融入国家战略，聚焦基层社会治理，优化课程体系</w:t>
      </w:r>
    </w:p>
    <w:p>
      <w:pPr>
        <w:spacing w:line="360" w:lineRule="auto"/>
        <w:ind w:firstLine="420" w:firstLineChars="200"/>
        <w:rPr>
          <w:sz w:val="21"/>
          <w:szCs w:val="21"/>
        </w:rPr>
      </w:pPr>
      <w:bookmarkStart w:id="94" w:name="_Toc433981658"/>
      <w:r>
        <w:rPr>
          <w:rFonts w:hint="eastAsia"/>
          <w:sz w:val="21"/>
          <w:szCs w:val="21"/>
        </w:rPr>
        <w:t>公共事业管理专业的人才培养模式旨在积极融入国家战略，紧密聚焦基层社会治理，以满足社会的需求和挑战。该模式体现了坚持人才培养与社会需要相适应的理念，注重产学合作的人才培养方式，以及强调人格塑造的人才培养过程。</w:t>
      </w:r>
    </w:p>
    <w:p>
      <w:pPr>
        <w:spacing w:line="360" w:lineRule="auto"/>
        <w:ind w:firstLine="420" w:firstLineChars="200"/>
        <w:rPr>
          <w:sz w:val="21"/>
          <w:szCs w:val="21"/>
        </w:rPr>
      </w:pPr>
      <w:r>
        <w:rPr>
          <w:rFonts w:hint="eastAsia"/>
          <w:sz w:val="21"/>
          <w:szCs w:val="21"/>
        </w:rPr>
        <w:t>其中，人格塑造、素质拓展和创新能力训练三者统一，共同构成了专业的人才培养特色。通过培养方案的精心设计，专业课程的调整与学科门类的相关基础课程的依托，专业培养方案与社会需求紧密对接，突出了城市化进程中急需的社会治理、社区治理、危机管理等类型的课程，进一步增强了专业的特色和实用性。</w:t>
      </w:r>
    </w:p>
    <w:p>
      <w:pPr>
        <w:spacing w:line="360" w:lineRule="auto"/>
        <w:ind w:firstLine="420" w:firstLineChars="200"/>
        <w:rPr>
          <w:sz w:val="21"/>
          <w:szCs w:val="21"/>
        </w:rPr>
      </w:pPr>
      <w:r>
        <w:rPr>
          <w:rFonts w:hint="eastAsia"/>
          <w:sz w:val="21"/>
          <w:szCs w:val="21"/>
        </w:rPr>
        <w:t>例如学生在公共事业管理专业的学习过程中，积极参与松江西子湾社区基层的治理项目。通过与社区居民的交流，深入了解社区的实际问题，并运用所学的知识和技能，提出创新的解决方案，促进社区的发展和改善。这样的实践经历不仅锻炼了学生的实践素养，还使他们对基层社会治理有了更深入的理解和贡献。</w:t>
      </w:r>
    </w:p>
    <w:p>
      <w:pPr>
        <w:spacing w:line="360" w:lineRule="auto"/>
        <w:rPr>
          <w:sz w:val="21"/>
          <w:szCs w:val="21"/>
        </w:rPr>
      </w:pPr>
      <w:r>
        <w:rPr>
          <w:rFonts w:hint="eastAsia"/>
          <w:sz w:val="21"/>
          <w:szCs w:val="21"/>
        </w:rPr>
        <w:t>（2）</w:t>
      </w:r>
      <w:bookmarkEnd w:id="94"/>
      <w:r>
        <w:rPr>
          <w:rFonts w:hint="eastAsia"/>
          <w:sz w:val="21"/>
          <w:szCs w:val="21"/>
        </w:rPr>
        <w:t>以创新创业项目为抓手，锻造学生实践素养</w:t>
      </w:r>
    </w:p>
    <w:p>
      <w:pPr>
        <w:spacing w:line="360" w:lineRule="auto"/>
        <w:ind w:firstLine="420" w:firstLineChars="200"/>
        <w:rPr>
          <w:sz w:val="21"/>
          <w:szCs w:val="21"/>
        </w:rPr>
      </w:pPr>
      <w:r>
        <w:rPr>
          <w:rFonts w:hint="eastAsia"/>
          <w:sz w:val="21"/>
          <w:szCs w:val="21"/>
        </w:rPr>
        <w:t>公共事业管理专业聚焦创新能力和实践能力培养，构筑了贯穿四年的实践教学体系。本专业坚持以职业为导向，创新创业类项目为抓手，积极组织学生参加大学生创新项目、挑战杯、大学生创业项目、“互联网+”创新创业项目、节能减排竞赛等创新创业项目，把以课堂教学为主的学校教育和直接获取实际经验的校外工作有机结合，不断提升学生的综合素质和创新能力，为培养高素质应用型人才奠定了坚实基础。</w:t>
      </w:r>
      <w:bookmarkStart w:id="95" w:name="_Toc433981660"/>
    </w:p>
    <w:p>
      <w:pPr>
        <w:spacing w:line="360" w:lineRule="auto"/>
        <w:ind w:firstLine="420" w:firstLineChars="200"/>
        <w:rPr>
          <w:sz w:val="21"/>
          <w:szCs w:val="21"/>
        </w:rPr>
      </w:pPr>
      <w:r>
        <w:rPr>
          <w:rFonts w:hint="eastAsia"/>
          <w:sz w:val="21"/>
          <w:szCs w:val="21"/>
        </w:rPr>
        <w:t>例如许敏教授在带教2020级梁宇璐同学的过程中，共同制定了学业规划，鼓励阅读专业书籍，并积极参与创新项目和学科竞赛。该同学在项目研究和学科竞赛中，善于思考，常常主动与老师交流自己的观点，并将老师的指导意见落实到专业学习和研究中去，体现出很强的行动力和较好的专业素养。经过不断地努力，她作为课题负责人，主持并完成</w:t>
      </w:r>
      <w:r>
        <w:rPr>
          <w:rFonts w:hint="eastAsia"/>
          <w:b/>
          <w:bCs/>
          <w:sz w:val="21"/>
          <w:szCs w:val="21"/>
        </w:rPr>
        <w:t>市级大学生创新项目</w:t>
      </w:r>
      <w:r>
        <w:rPr>
          <w:rFonts w:hint="eastAsia"/>
          <w:sz w:val="21"/>
          <w:szCs w:val="21"/>
        </w:rPr>
        <w:t>，获</w:t>
      </w:r>
      <w:r>
        <w:rPr>
          <w:rFonts w:hint="eastAsia"/>
          <w:b/>
          <w:bCs/>
          <w:sz w:val="21"/>
          <w:szCs w:val="21"/>
        </w:rPr>
        <w:t>大学生节能减排科技竞赛校级二等奖</w:t>
      </w:r>
      <w:r>
        <w:rPr>
          <w:rFonts w:hint="eastAsia"/>
          <w:sz w:val="21"/>
          <w:szCs w:val="21"/>
        </w:rPr>
        <w:t>。同时，她还积极组织和参加</w:t>
      </w:r>
      <w:r>
        <w:rPr>
          <w:rFonts w:hint="eastAsia"/>
          <w:b/>
          <w:bCs/>
          <w:sz w:val="21"/>
          <w:szCs w:val="21"/>
        </w:rPr>
        <w:t>各类社会实践活动</w:t>
      </w:r>
      <w:r>
        <w:rPr>
          <w:rFonts w:hint="eastAsia"/>
          <w:sz w:val="21"/>
          <w:szCs w:val="21"/>
        </w:rPr>
        <w:t>。通过持之以恒地努力，一步步实现自己的规划目标，提升自己的专业实践素养。</w:t>
      </w:r>
    </w:p>
    <w:p>
      <w:pPr>
        <w:spacing w:line="360" w:lineRule="auto"/>
        <w:ind w:firstLine="420" w:firstLineChars="200"/>
        <w:rPr>
          <w:sz w:val="21"/>
          <w:szCs w:val="21"/>
        </w:rPr>
      </w:pPr>
      <w:r>
        <w:rPr>
          <w:rFonts w:hint="eastAsia"/>
          <w:sz w:val="21"/>
          <w:szCs w:val="21"/>
        </w:rPr>
        <w:t>公共事业管理专业实施了“大学生素质拓展计划”。“大学生素质拓展计划”是综合素质培养的内容之一。学院要求学生在大学四年学习中完成阅读一批经典、练就一手好字等在内的“十个一”的课余综合素质训练活动。公共事业管理专业实施了“全员全程导师制”，激励全体教师全身心投入到教书育人工作中去，帮助学生提高综合素质和综合能力。通过“常春藤”计划吸引大学生进入领导力训练营，通过理论学习、实务学习、管理学科和实践学习等模块的学习，全面系统地接受领导力训练，围绕沟通力、影响力、协调力、学习力、鉴赏力、创新力、抗挫力、应变力、决策力领导力要素开设系列在线课程，全面提升大学生领导力。</w:t>
      </w:r>
    </w:p>
    <w:p>
      <w:pPr>
        <w:spacing w:line="360" w:lineRule="auto"/>
        <w:ind w:firstLine="420" w:firstLineChars="200"/>
        <w:rPr>
          <w:sz w:val="21"/>
          <w:szCs w:val="21"/>
        </w:rPr>
      </w:pPr>
      <w:r>
        <w:rPr>
          <w:rFonts w:hint="eastAsia"/>
          <w:sz w:val="21"/>
          <w:szCs w:val="21"/>
        </w:rPr>
        <w:t>本学年专业实习方面，大一学生参加专业认知实习，大三同学参加岗位实习，大二同在专业教师指导下，参与了“</w:t>
      </w:r>
      <w:r>
        <w:rPr>
          <w:rFonts w:hint="eastAsia"/>
          <w:b/>
          <w:bCs/>
          <w:sz w:val="21"/>
          <w:szCs w:val="21"/>
        </w:rPr>
        <w:t>中国城乡社区居民生活状况调查</w:t>
      </w:r>
      <w:r>
        <w:rPr>
          <w:rFonts w:hint="eastAsia"/>
          <w:sz w:val="21"/>
          <w:szCs w:val="21"/>
        </w:rPr>
        <w:t>”的大规模社会调查。调查问题涵盖居民的社区养老服务、医疗服务、疫情防控、居住状况和媒介使用等，有助于学生了解城乡社区居民的生活现状，提升运用专业理论知识分析现实问题的能力。产学合作方面，各年级同学积极投身事业单位、社会组织、企业等组织部门开展社会实践，公共事业管理的专业知识技能在产学合作中得到的应用和锻炼。</w:t>
      </w:r>
    </w:p>
    <w:p>
      <w:pPr>
        <w:widowControl w:val="0"/>
        <w:spacing w:line="360" w:lineRule="auto"/>
        <w:jc w:val="both"/>
        <w:rPr>
          <w:sz w:val="21"/>
          <w:szCs w:val="21"/>
        </w:rPr>
      </w:pPr>
      <w:r>
        <w:rPr>
          <w:rFonts w:hint="eastAsia"/>
          <w:sz w:val="21"/>
          <w:szCs w:val="21"/>
        </w:rPr>
        <w:t>（3）汇聚协同多元师资，行业导师引领专业持续改革</w:t>
      </w:r>
    </w:p>
    <w:p>
      <w:pPr>
        <w:spacing w:line="360" w:lineRule="auto"/>
        <w:ind w:firstLine="420"/>
        <w:rPr>
          <w:sz w:val="21"/>
          <w:szCs w:val="21"/>
        </w:rPr>
      </w:pPr>
      <w:r>
        <w:rPr>
          <w:rFonts w:hint="eastAsia"/>
          <w:sz w:val="21"/>
          <w:szCs w:val="21"/>
        </w:rPr>
        <w:t>专业师资引进和培养坚持优化专业结构，形成一个具有开放性、研究性、应用性，主动对接行业的实力雄厚师资队伍。专业已形成以学科和专业带头人为第一层次，学术资深教师和研究骨干为第二层次，中青年教师为第三层次的教学梯队。目前专任教师均为国内外一流高校博士研究生学历。</w:t>
      </w:r>
    </w:p>
    <w:p>
      <w:pPr>
        <w:spacing w:line="360" w:lineRule="auto"/>
        <w:ind w:firstLine="420"/>
        <w:rPr>
          <w:sz w:val="21"/>
          <w:szCs w:val="21"/>
        </w:rPr>
      </w:pPr>
      <w:r>
        <w:rPr>
          <w:rFonts w:hint="eastAsia"/>
          <w:sz w:val="21"/>
          <w:szCs w:val="21"/>
        </w:rPr>
        <w:t>专业在发展过程中聘请校外专家和行业导师作为兼职导师。高校专家中聘请了中欧国际工商学院汪泓教授、上海对外经贸大学吴忠教授、北京大学李玲教授、上海交通大学鲍勇教授等专家学者长期指导公共事业管理本科生、参加课题交流讨论。研究院所中聘请了中国社会科学院郑秉文研究员、民政部政策研究中心谈志林研究员等专家学者参加课题讨论会、合作发表论文、参加学术论坛。行业领域聘请了中国建信养老金管理有限责任公司独立董事/研究员、美国健保服务中心/研究员Liming Cai研究员等专家开设短期课程、参加课题讨论会。</w:t>
      </w:r>
    </w:p>
    <w:p>
      <w:pPr>
        <w:spacing w:line="360" w:lineRule="auto"/>
        <w:ind w:firstLine="420" w:firstLineChars="200"/>
        <w:rPr>
          <w:sz w:val="21"/>
          <w:szCs w:val="21"/>
        </w:rPr>
      </w:pPr>
      <w:r>
        <w:rPr>
          <w:rFonts w:hint="eastAsia"/>
          <w:sz w:val="21"/>
          <w:szCs w:val="21"/>
        </w:rPr>
        <w:t>公共事业管理专业持续引入国际化师资开设短期课程和讲座。例如通过在线会议等方式，邀请了John Wilson教授作了题为“Sustainable Development and Inequality”讲座，并为公管学科的学生开设暑期课程；邀请Bernhard Schellberg德国施马卡尔登应用技术大学教授作了英文学术研究和论文撰写的讲座，邀请了Chunming Shi教授作了“How to write and publish an academic paper for a research journal”等讲座。</w:t>
      </w:r>
    </w:p>
    <w:p>
      <w:pPr>
        <w:spacing w:line="360" w:lineRule="auto"/>
        <w:ind w:firstLine="420" w:firstLineChars="200"/>
        <w:rPr>
          <w:sz w:val="21"/>
          <w:szCs w:val="21"/>
        </w:rPr>
      </w:pPr>
      <w:r>
        <w:rPr>
          <w:rFonts w:hint="eastAsia"/>
          <w:sz w:val="21"/>
          <w:szCs w:val="21"/>
        </w:rPr>
        <w:t>通过协同多元师资和行业导师，助力专业持续改革和教学内容更新。教师们通过不断更新自己的知识和技能，与行业保持紧密联系，及时了解行业的最新发展和趋势。将这些信息融入到课程设计中，确保教学内容与实际需求相匹配，培养学生具备适应社会发展和行业要求的能力。同时也为学生提供了一个丰富多样的学习环境。学生能够接触到不同领域的知识和实践经验，拓宽视野，培养跨学科的综合能力。</w:t>
      </w:r>
    </w:p>
    <w:bookmarkEnd w:id="95"/>
    <w:p>
      <w:pPr>
        <w:spacing w:line="360" w:lineRule="auto"/>
        <w:rPr>
          <w:sz w:val="21"/>
          <w:szCs w:val="21"/>
        </w:rPr>
      </w:pPr>
      <w:r>
        <w:rPr>
          <w:rFonts w:hint="eastAsia"/>
          <w:sz w:val="21"/>
          <w:szCs w:val="21"/>
        </w:rPr>
        <w:t>（4）吸铁石凝心聚力，石榴籽紧密团结，少数民族学子扬帆起航</w:t>
      </w:r>
    </w:p>
    <w:p>
      <w:pPr>
        <w:spacing w:line="360" w:lineRule="auto"/>
        <w:ind w:firstLine="420" w:firstLineChars="200"/>
        <w:rPr>
          <w:sz w:val="21"/>
          <w:szCs w:val="21"/>
        </w:rPr>
      </w:pPr>
      <w:r>
        <w:rPr>
          <w:rFonts w:hint="eastAsia"/>
          <w:sz w:val="21"/>
          <w:szCs w:val="21"/>
        </w:rPr>
        <w:t>在公共事业管理的教育体系中，民族班的少数民族学子扮演着重要的角色。专业受国家民族委员会委托培养少数民族学生，致力于为少数民族学生提供一个团结奋进的学习环境，激发他们的潜力和实现个人成长。吸铁石的力量象征着专业、学院、学校、社会各方力量在民族生教育中形成凝聚力，汇集来自各个民族的教师和学生，共同追求知识的探索和学术的进步。石榴籽的紧密团结同样象征着少数民族学子之间的凝聚力。无论来自哪个民族，都在这个大家庭中相互支持、相互鼓励。民族学子共同面对挑战，共同追求成功，通过团结一心，共同奋斗，为自己的梦想扬帆起航。</w:t>
      </w:r>
    </w:p>
    <w:p>
      <w:pPr>
        <w:spacing w:line="360" w:lineRule="auto"/>
        <w:ind w:firstLine="420" w:firstLineChars="200"/>
        <w:rPr>
          <w:sz w:val="21"/>
          <w:szCs w:val="21"/>
        </w:rPr>
      </w:pPr>
      <w:r>
        <w:rPr>
          <w:rFonts w:hint="eastAsia"/>
          <w:sz w:val="21"/>
          <w:szCs w:val="21"/>
        </w:rPr>
        <w:t>针对民族班学生汉语、数学、外语基础相对较差的特点，专业花大力气夯实民族班学生基础能力，促进他们养成良好的学习习惯，并加强与开设数学、外语等基础课程相关学院的合作，特别为民族班学生进行重点辅导。专业通过“</w:t>
      </w:r>
      <w:r>
        <w:rPr>
          <w:rFonts w:hint="eastAsia"/>
          <w:b/>
          <w:bCs/>
          <w:sz w:val="21"/>
          <w:szCs w:val="21"/>
        </w:rPr>
        <w:t>三三三”教育管理实践</w:t>
      </w:r>
      <w:r>
        <w:rPr>
          <w:rFonts w:hint="eastAsia"/>
          <w:sz w:val="21"/>
          <w:szCs w:val="21"/>
        </w:rPr>
        <w:t>，建立少数民族学生党员导师制、为每一位民族学生建立成长档案和手册、为民族生开设“知行大课堂”等一系列措施，取得了良好的培养效果。</w:t>
      </w:r>
    </w:p>
    <w:p/>
    <w:p>
      <w:pPr>
        <w:pStyle w:val="3"/>
        <w:spacing w:after="120" w:line="415" w:lineRule="auto"/>
        <w:jc w:val="left"/>
        <w:rPr>
          <w:rFonts w:ascii="宋体" w:hAnsi="宋体"/>
          <w:sz w:val="28"/>
          <w:szCs w:val="28"/>
        </w:rPr>
      </w:pPr>
      <w:bookmarkStart w:id="96" w:name="_Toc154735797"/>
      <w:r>
        <w:rPr>
          <w:rFonts w:ascii="宋体" w:hAnsi="宋体"/>
          <w:sz w:val="28"/>
          <w:szCs w:val="28"/>
        </w:rPr>
        <w:t>9.</w:t>
      </w:r>
      <w:r>
        <w:rPr>
          <w:rFonts w:hint="eastAsia" w:ascii="宋体" w:hAnsi="宋体"/>
          <w:sz w:val="28"/>
          <w:szCs w:val="28"/>
        </w:rPr>
        <w:t>问题与对策</w:t>
      </w:r>
      <w:bookmarkEnd w:id="96"/>
    </w:p>
    <w:p>
      <w:pPr>
        <w:pStyle w:val="4"/>
        <w:rPr>
          <w:rFonts w:ascii="宋体" w:hAnsi="宋体" w:eastAsia="宋体"/>
          <w:b w:val="0"/>
          <w:bCs w:val="0"/>
          <w:sz w:val="24"/>
          <w:szCs w:val="24"/>
        </w:rPr>
      </w:pPr>
      <w:r>
        <w:rPr>
          <w:rFonts w:hint="eastAsia" w:ascii="宋体" w:hAnsi="宋体" w:eastAsia="宋体"/>
          <w:b w:val="0"/>
          <w:bCs w:val="0"/>
          <w:sz w:val="24"/>
          <w:szCs w:val="24"/>
        </w:rPr>
        <w:t>9</w:t>
      </w:r>
      <w:r>
        <w:rPr>
          <w:rFonts w:ascii="宋体" w:hAnsi="宋体" w:eastAsia="宋体"/>
          <w:b w:val="0"/>
          <w:bCs w:val="0"/>
          <w:sz w:val="24"/>
          <w:szCs w:val="24"/>
        </w:rPr>
        <w:t xml:space="preserve">.1 </w:t>
      </w:r>
      <w:r>
        <w:rPr>
          <w:rFonts w:hint="eastAsia" w:ascii="宋体" w:hAnsi="宋体" w:eastAsia="宋体"/>
          <w:b w:val="0"/>
          <w:bCs w:val="0"/>
          <w:sz w:val="24"/>
          <w:szCs w:val="24"/>
        </w:rPr>
        <w:t>存在的不足与问题</w:t>
      </w:r>
    </w:p>
    <w:p>
      <w:pPr>
        <w:spacing w:line="360" w:lineRule="auto"/>
        <w:rPr>
          <w:b/>
          <w:sz w:val="21"/>
          <w:szCs w:val="21"/>
        </w:rPr>
      </w:pPr>
      <w:r>
        <w:rPr>
          <w:rFonts w:hint="eastAsia"/>
          <w:b/>
          <w:sz w:val="21"/>
          <w:szCs w:val="21"/>
        </w:rPr>
        <w:t>（一）师资建设存在短板</w:t>
      </w:r>
    </w:p>
    <w:p>
      <w:pPr>
        <w:spacing w:line="360" w:lineRule="auto"/>
        <w:ind w:firstLine="420" w:firstLineChars="200"/>
        <w:rPr>
          <w:sz w:val="21"/>
          <w:szCs w:val="21"/>
        </w:rPr>
      </w:pPr>
      <w:r>
        <w:rPr>
          <w:rFonts w:hint="eastAsia"/>
          <w:sz w:val="21"/>
          <w:szCs w:val="21"/>
        </w:rPr>
        <w:t>（1）教师结构有进一步优化空间。本专业目前专职教师学缘结构相对合理，职称结构、年龄结构与学历结构分布较为合理。但面对未来不断提升学生培养质量的需求，目前的师资数量仍显的有些不足，高水平人才引进的力度有待进一步增强。目前本专业已于2</w:t>
      </w:r>
      <w:r>
        <w:rPr>
          <w:sz w:val="21"/>
          <w:szCs w:val="21"/>
        </w:rPr>
        <w:t>018</w:t>
      </w:r>
      <w:r>
        <w:rPr>
          <w:rFonts w:hint="eastAsia"/>
          <w:sz w:val="21"/>
          <w:szCs w:val="21"/>
        </w:rPr>
        <w:t>以来持续</w:t>
      </w:r>
      <w:r>
        <w:rPr>
          <w:sz w:val="21"/>
          <w:szCs w:val="21"/>
        </w:rPr>
        <w:t>引进</w:t>
      </w:r>
      <w:r>
        <w:rPr>
          <w:rFonts w:hint="eastAsia"/>
          <w:sz w:val="21"/>
          <w:szCs w:val="21"/>
        </w:rPr>
        <w:t>青年教师，以满足本专业发展的需要，增强了专业发展后劲，但教师队伍年轻化，总体来说整体实例仍有很大发展空间。</w:t>
      </w:r>
    </w:p>
    <w:p>
      <w:pPr>
        <w:spacing w:line="360" w:lineRule="auto"/>
        <w:ind w:firstLine="420" w:firstLineChars="200"/>
        <w:rPr>
          <w:sz w:val="21"/>
          <w:szCs w:val="21"/>
        </w:rPr>
      </w:pPr>
      <w:r>
        <w:rPr>
          <w:rFonts w:hint="eastAsia"/>
          <w:sz w:val="21"/>
          <w:szCs w:val="21"/>
        </w:rPr>
        <w:t>（2）青年教师的教学水平发展仍需提升，教学改革推进力度有限。近几年来，本专业引进了一批青年教师。由于青年教师在进入工作岗位前缺少教育行业的相关经验或教育专业学习经历，短暂的岗前教育培训不能使青年教师充分提升教学能力。教师自身适应能力和授课类型的差异，使青年教师教学水平存在不均衡差异。从教学改革角度看，青年教师依托一流课程、课程思政和新文科进行教学改革的积极性还不够高。 “以教师为中心”，照本宣科、满堂灌输等现象依然部分存在。青年教师教育学、心理学知识薄弱欠缺，高等教育理论相对缺乏，没有经过师范系统训练，掌握的教学理念较少或不够先进，授课中容易照本宣科，理论与实践脱钩，重点不突出，难点一笔带过，举例不够准确。青年教师在教学过程中没有形成“以学生为中心”的意识和教学模式，忽视教学是双边活动，不善于观察学生的情绪变化和反馈，容易按照自己的教案和ppt一讲到底，学生的思路跟不上，教学效果无法达到理想水平。需要进一步加强青年教师的培养力度，引导青年教师持续投入教学改革，提升教学水平。</w:t>
      </w:r>
    </w:p>
    <w:p>
      <w:pPr>
        <w:spacing w:line="360" w:lineRule="auto"/>
        <w:ind w:firstLine="420" w:firstLineChars="200"/>
        <w:rPr>
          <w:sz w:val="21"/>
          <w:szCs w:val="21"/>
        </w:rPr>
      </w:pPr>
      <w:r>
        <w:rPr>
          <w:rFonts w:hint="eastAsia"/>
          <w:sz w:val="21"/>
          <w:szCs w:val="21"/>
        </w:rPr>
        <w:t>（3）目前在职的本专业教师科的科研能力和水平有待进一步提高。教师把握专业动态的能力有待提高，同时，科研本专业科研对教学的反哺作用尚需进一步加强，上述不足都制约了本学科的发展。此外，本专业高级专业人才较少，缺乏具有社会影响力的专业领军人才，这已经成为了制约本专业核心竞争力的瓶颈。虽然本专业已经意识到这一问题，并加大高级人才培养力度，但是在对高层次人才的培养方面，还存在着优化人才环境不够，对有培养潜力的后备人选培养和支持力度不够等问题。从近几年的人才引进看，虽然引进了一定数量的博士，但本领域的高端人才较难引进。</w:t>
      </w:r>
    </w:p>
    <w:p>
      <w:pPr>
        <w:rPr>
          <w:b/>
          <w:bCs/>
          <w:sz w:val="21"/>
          <w:szCs w:val="21"/>
        </w:rPr>
      </w:pPr>
      <w:r>
        <w:rPr>
          <w:rFonts w:hint="eastAsia"/>
          <w:b/>
          <w:sz w:val="21"/>
          <w:szCs w:val="21"/>
        </w:rPr>
        <w:t>（二）</w:t>
      </w:r>
      <w:r>
        <w:rPr>
          <w:rFonts w:hint="eastAsia"/>
          <w:b/>
          <w:bCs/>
          <w:sz w:val="21"/>
          <w:szCs w:val="21"/>
        </w:rPr>
        <w:t>学生培养成效有待提升</w:t>
      </w:r>
    </w:p>
    <w:p>
      <w:pPr>
        <w:spacing w:line="360" w:lineRule="auto"/>
        <w:ind w:firstLine="420" w:firstLineChars="200"/>
        <w:rPr>
          <w:sz w:val="21"/>
          <w:szCs w:val="21"/>
        </w:rPr>
      </w:pPr>
      <w:r>
        <w:rPr>
          <w:rFonts w:hint="eastAsia"/>
          <w:sz w:val="21"/>
          <w:szCs w:val="21"/>
        </w:rPr>
        <w:t>（1）学生学习自觉性和主动性有待于进一步增强。线上学习期间，由于老师和学生不是面对面，部分自律能力低的学生可能容易被外界环境干扰，上课效率不够高。线上教学不是在教室中，学生可能因为缺乏学习氛围，学习积极性不够高。部分学生可能因为网课可以回看，线上学习时不主动及时消化新知识，留着下课后再慢慢学习，降低了学习效率。从网课期间的教学效果来看，学生的自主学习能力、实践应用能力、创新能力有待进一步提升。这些问题一定程度上制约了教育教学质量的提高。在目前的教学体系中，还没有专门设置提升学生学习能力的课程，教师在课程教学中，有限课时条件下，如何引导学生增强学习的主动性和自觉性，有待于进一步研究和实践探索。</w:t>
      </w:r>
    </w:p>
    <w:p>
      <w:pPr>
        <w:widowControl w:val="0"/>
        <w:spacing w:line="360" w:lineRule="auto"/>
        <w:ind w:left="70" w:firstLine="420" w:firstLineChars="200"/>
        <w:jc w:val="both"/>
        <w:rPr>
          <w:sz w:val="21"/>
          <w:szCs w:val="21"/>
        </w:rPr>
      </w:pPr>
      <w:r>
        <w:rPr>
          <w:rFonts w:hint="eastAsia"/>
          <w:sz w:val="21"/>
          <w:szCs w:val="21"/>
        </w:rPr>
        <w:t>（2）</w:t>
      </w:r>
      <w:r>
        <w:rPr>
          <w:rFonts w:hint="eastAsia"/>
          <w:bCs/>
          <w:sz w:val="21"/>
          <w:szCs w:val="21"/>
        </w:rPr>
        <w:t>学生创新创业训练的覆盖面和实践成效需要进一步提高。</w:t>
      </w:r>
      <w:r>
        <w:rPr>
          <w:rFonts w:hint="eastAsia"/>
          <w:sz w:val="21"/>
          <w:szCs w:val="21"/>
        </w:rPr>
        <w:t>提高学生培养质量、加强大学生创新能力培养是教学体系改革的重中之重。相对于管理学院其他专业而言，公共事业管理是一门创新性和实践性很强的专业, 学生创新能力与实践能力的提高需要学校、教师和学生共同的努力。一切教学手段及内容应围绕如何增强学生的综合素质和应用能力而展开,实践教学是保证公共事业管理专业教学目标实现的极其重要的手段。</w:t>
      </w:r>
    </w:p>
    <w:p>
      <w:pPr>
        <w:spacing w:line="360" w:lineRule="auto"/>
        <w:ind w:firstLine="420" w:firstLineChars="200"/>
        <w:rPr>
          <w:sz w:val="21"/>
          <w:szCs w:val="21"/>
        </w:rPr>
      </w:pPr>
      <w:r>
        <w:rPr>
          <w:rFonts w:hint="eastAsia"/>
          <w:sz w:val="21"/>
          <w:szCs w:val="21"/>
        </w:rPr>
        <w:t>尽管本专业在创新创业实践教育方面已经取得了一定成果，每年平均有10余个校级创新创业项目立项，但仍存在以下问题：覆盖范围有限，无法满足大部分学生的需求；学生参与创新创业活动的比例较低，参与程度不够深入；实践项目立项主要集中在校级，省市级和国家级项目较少，实践成效不够显著；学生参与创新创业实践主要依赖教师推动，学生的积极性不足，不利于整体提升本专业学生的创新创业思维。</w:t>
      </w:r>
    </w:p>
    <w:p>
      <w:pPr>
        <w:spacing w:line="360" w:lineRule="auto"/>
        <w:rPr>
          <w:b/>
          <w:bCs/>
          <w:sz w:val="21"/>
          <w:szCs w:val="21"/>
        </w:rPr>
      </w:pPr>
      <w:r>
        <w:rPr>
          <w:rFonts w:hint="eastAsia"/>
          <w:b/>
          <w:sz w:val="21"/>
          <w:szCs w:val="21"/>
        </w:rPr>
        <w:t>（三）</w:t>
      </w:r>
      <w:r>
        <w:rPr>
          <w:rFonts w:hint="eastAsia"/>
          <w:b/>
          <w:bCs/>
          <w:sz w:val="21"/>
          <w:szCs w:val="21"/>
        </w:rPr>
        <w:t>教学体系有待进一步优化</w:t>
      </w:r>
    </w:p>
    <w:p>
      <w:pPr>
        <w:spacing w:line="360" w:lineRule="auto"/>
        <w:ind w:firstLine="420" w:firstLineChars="200"/>
        <w:rPr>
          <w:sz w:val="21"/>
          <w:szCs w:val="21"/>
        </w:rPr>
      </w:pPr>
      <w:r>
        <w:rPr>
          <w:rFonts w:hint="eastAsia"/>
          <w:sz w:val="21"/>
          <w:szCs w:val="21"/>
        </w:rPr>
        <w:t>（1）基于全学分制的课程体系内部结构还有待于进一步完善。本专业的培养方案经过多次修订，课程体系虽然已经相对完善，但是现有的理论课程体系内部尚有些逻辑关系未梳理清楚，课程设置的资源还有待丰富，并结合学科发展前沿，进一步优化。</w:t>
      </w:r>
    </w:p>
    <w:p>
      <w:pPr>
        <w:spacing w:line="360" w:lineRule="auto"/>
        <w:ind w:firstLine="420" w:firstLineChars="200"/>
        <w:rPr>
          <w:sz w:val="21"/>
          <w:szCs w:val="21"/>
        </w:rPr>
      </w:pPr>
      <w:r>
        <w:rPr>
          <w:rFonts w:hint="eastAsia"/>
          <w:sz w:val="21"/>
          <w:szCs w:val="21"/>
        </w:rPr>
        <w:t>（2）实践教学环节与学生创新和实践能力瞄准和对接的衔接度有待提高。学生参与实践教学环节的计划性、周密性和高效性还不够，实践教学的方式与途径还有待进一步挖掘。在产学合作与专业实习的过程中，学生出勤率高但在工作岗位上参与度较低，老师在指导的过程中亦是缺乏深度参与和互动的。</w:t>
      </w:r>
    </w:p>
    <w:p>
      <w:pPr>
        <w:spacing w:line="360" w:lineRule="auto"/>
        <w:ind w:firstLine="420" w:firstLineChars="200"/>
        <w:rPr>
          <w:sz w:val="21"/>
          <w:szCs w:val="21"/>
        </w:rPr>
      </w:pPr>
      <w:r>
        <w:rPr>
          <w:rFonts w:hint="eastAsia"/>
          <w:sz w:val="21"/>
          <w:szCs w:val="21"/>
        </w:rPr>
        <w:t>（3）与国家社会需求的动态匹配，信息化教学整合等方面存在不足。随着国家社会发展的不断变化，公共事业管理专业需要及时对教学体系进行调整和更新，以适应新时代的需求。然而，目前教学体系在与国家社会需求的动态匹配方面存在不足，需要更加关注社会发展的变化趋势，及时调整教学内容和方法。随着信息技术的快速发展，公共事业管理专业需要将信息化教学手段与教学体系相结合，提升教学质量和效果。然而，目前教学体系在信息化教学的整合方面存在不足，需要更加注重信息技术在教学中的应用，提供多样化的学习资源和互动平台，以促进学生的主动学习和合作学习。</w:t>
      </w:r>
    </w:p>
    <w:p>
      <w:pPr>
        <w:spacing w:line="360" w:lineRule="auto"/>
        <w:ind w:firstLine="420" w:firstLineChars="200"/>
        <w:rPr>
          <w:bCs/>
          <w:sz w:val="21"/>
          <w:szCs w:val="21"/>
        </w:rPr>
      </w:pPr>
      <w:r>
        <w:rPr>
          <w:rFonts w:hint="eastAsia"/>
          <w:bCs/>
          <w:sz w:val="21"/>
          <w:szCs w:val="21"/>
        </w:rPr>
        <w:t>《公共管理类教学质量国家标准》对公共事业管理专业本科教学提出了基本要求，规定了本科学生应学习的基本理论、应掌握的基本技能和方法，并已成为本专业今后培养学生的重要基础。此外，我国自1999年开始公共事业管理专业评估，全国约有8%的专业参加了国家教育部主导的公共事业管理专业评估。专业评估对于提升专业实力与知名度，提高学生就业竞争力具有重要作用。在今后的发展中，本专业将以《公共管理类教学质量国家标准》为指导，全面对标《公共管理类教学质量国家标准》的要求，通过有效的专业建设措施，提高本专业的整体实力，力争通过专业性评估，促使本校公共事业管理专业发展走上新的台阶，提高本专业办学水平。</w:t>
      </w:r>
    </w:p>
    <w:p>
      <w:pPr>
        <w:spacing w:line="360" w:lineRule="auto"/>
        <w:ind w:firstLine="422" w:firstLineChars="151"/>
        <w:rPr>
          <w:sz w:val="28"/>
          <w:szCs w:val="28"/>
        </w:rPr>
      </w:pPr>
    </w:p>
    <w:p>
      <w:pPr>
        <w:pStyle w:val="4"/>
        <w:rPr>
          <w:rFonts w:ascii="宋体" w:hAnsi="宋体" w:eastAsia="宋体"/>
          <w:b w:val="0"/>
          <w:bCs w:val="0"/>
          <w:sz w:val="24"/>
          <w:szCs w:val="24"/>
        </w:rPr>
      </w:pPr>
      <w:bookmarkStart w:id="97" w:name="_Toc29454"/>
      <w:r>
        <w:rPr>
          <w:rFonts w:ascii="宋体" w:hAnsi="宋体" w:eastAsia="宋体"/>
          <w:b w:val="0"/>
          <w:bCs w:val="0"/>
          <w:sz w:val="24"/>
          <w:szCs w:val="24"/>
        </w:rPr>
        <w:t>9.2 改进思路与举措</w:t>
      </w:r>
      <w:bookmarkEnd w:id="97"/>
    </w:p>
    <w:p>
      <w:pPr>
        <w:spacing w:line="360" w:lineRule="auto"/>
        <w:ind w:firstLine="420" w:firstLineChars="200"/>
        <w:rPr>
          <w:sz w:val="21"/>
          <w:szCs w:val="21"/>
        </w:rPr>
      </w:pPr>
      <w:r>
        <w:rPr>
          <w:rFonts w:hint="eastAsia"/>
          <w:sz w:val="21"/>
          <w:szCs w:val="21"/>
        </w:rPr>
        <w:t>我校公共事业管理专业将进一步加强专业建设，进一步深化教育教学改革，全面提升专业办学水平和人才培养质量。本专业要努力建立专业发展的长效机制，不断完善公共事业管理专业的人才培养模式，促进人才培养质量的不断提升，使公共事业管理专业的本科教学质量处于上海同类高校前列，成为上海高等教育的优质资源之一。为此，针对上述问题，我们将继续坚持人才培养与社会发展需求相结合的原则，将从以下几个方面加强专业建设：</w:t>
      </w:r>
    </w:p>
    <w:p>
      <w:pPr>
        <w:pStyle w:val="40"/>
        <w:widowControl w:val="0"/>
        <w:numPr>
          <w:ilvl w:val="0"/>
          <w:numId w:val="2"/>
        </w:numPr>
        <w:spacing w:line="360" w:lineRule="auto"/>
        <w:ind w:firstLineChars="0"/>
        <w:jc w:val="both"/>
        <w:rPr>
          <w:b/>
          <w:bCs/>
          <w:sz w:val="21"/>
          <w:szCs w:val="21"/>
        </w:rPr>
      </w:pPr>
      <w:r>
        <w:rPr>
          <w:rFonts w:hint="eastAsia"/>
          <w:b/>
          <w:bCs/>
          <w:sz w:val="21"/>
          <w:szCs w:val="21"/>
        </w:rPr>
        <w:t>提升师资队伍的整体实力</w:t>
      </w:r>
    </w:p>
    <w:p>
      <w:pPr>
        <w:widowControl w:val="0"/>
        <w:spacing w:line="360" w:lineRule="auto"/>
        <w:ind w:firstLine="420" w:firstLineChars="200"/>
        <w:jc w:val="both"/>
        <w:rPr>
          <w:sz w:val="21"/>
          <w:szCs w:val="21"/>
        </w:rPr>
      </w:pPr>
      <w:r>
        <w:rPr>
          <w:rFonts w:hint="eastAsia"/>
          <w:sz w:val="21"/>
          <w:szCs w:val="21"/>
        </w:rPr>
        <w:t>（1）引入校外资源，校内外形成合力。</w:t>
      </w:r>
    </w:p>
    <w:p>
      <w:pPr>
        <w:spacing w:line="360" w:lineRule="auto"/>
        <w:ind w:firstLine="420" w:firstLineChars="200"/>
        <w:rPr>
          <w:sz w:val="21"/>
          <w:szCs w:val="21"/>
        </w:rPr>
      </w:pPr>
      <w:r>
        <w:rPr>
          <w:rFonts w:hint="eastAsia"/>
          <w:sz w:val="21"/>
          <w:szCs w:val="21"/>
        </w:rPr>
        <w:t>与国内外知名高校建立合作关系。与国内外知名高校开展学术交流，通过</w:t>
      </w:r>
      <w:r>
        <w:rPr>
          <w:rFonts w:hint="eastAsia"/>
          <w:b/>
          <w:bCs/>
          <w:sz w:val="21"/>
          <w:szCs w:val="21"/>
        </w:rPr>
        <w:t>学术会议</w:t>
      </w:r>
      <w:r>
        <w:rPr>
          <w:rFonts w:hint="eastAsia"/>
          <w:sz w:val="21"/>
          <w:szCs w:val="21"/>
        </w:rPr>
        <w:t>、</w:t>
      </w:r>
      <w:r>
        <w:rPr>
          <w:rFonts w:hint="eastAsia"/>
          <w:b/>
          <w:bCs/>
          <w:sz w:val="21"/>
          <w:szCs w:val="21"/>
        </w:rPr>
        <w:t>研讨会</w:t>
      </w:r>
      <w:r>
        <w:rPr>
          <w:rFonts w:hint="eastAsia"/>
          <w:sz w:val="21"/>
          <w:szCs w:val="21"/>
        </w:rPr>
        <w:t>和</w:t>
      </w:r>
      <w:r>
        <w:rPr>
          <w:rFonts w:hint="eastAsia"/>
          <w:b/>
          <w:bCs/>
          <w:sz w:val="21"/>
          <w:szCs w:val="21"/>
        </w:rPr>
        <w:t>学术讲座</w:t>
      </w:r>
      <w:r>
        <w:rPr>
          <w:rFonts w:hint="eastAsia"/>
          <w:sz w:val="21"/>
          <w:szCs w:val="21"/>
        </w:rPr>
        <w:t>等形式，促进教师之间的学术交流与合作。这为教师提供了广阔的学术平台，能够汲取其他高校的先进教学理念和方法，拓展教学思路，提高教学质量和水平。积极</w:t>
      </w:r>
      <w:r>
        <w:rPr>
          <w:rFonts w:hint="eastAsia"/>
          <w:b/>
          <w:bCs/>
          <w:sz w:val="21"/>
          <w:szCs w:val="21"/>
        </w:rPr>
        <w:t>引进</w:t>
      </w:r>
      <w:r>
        <w:rPr>
          <w:rFonts w:hint="eastAsia"/>
          <w:sz w:val="21"/>
          <w:szCs w:val="21"/>
        </w:rPr>
        <w:t>高端人才以</w:t>
      </w:r>
      <w:r>
        <w:rPr>
          <w:rFonts w:hint="eastAsia"/>
          <w:b/>
          <w:bCs/>
          <w:sz w:val="21"/>
          <w:szCs w:val="21"/>
        </w:rPr>
        <w:t>兼职教师</w:t>
      </w:r>
      <w:r>
        <w:rPr>
          <w:rFonts w:hint="eastAsia"/>
          <w:sz w:val="21"/>
          <w:szCs w:val="21"/>
        </w:rPr>
        <w:t>等方式参与本专业的教学工作。与国内外知名高校合作，邀请在相关领域具有丰富经验和专业知识的专家学者担任兼职教师，为学生提供全面深入的教学指导。这样的合作能够将专业知识与实践经验有机结合，培养学生的实践能力和专业素养。</w:t>
      </w:r>
    </w:p>
    <w:p>
      <w:pPr>
        <w:spacing w:line="360" w:lineRule="auto"/>
        <w:ind w:firstLine="420" w:firstLineChars="200"/>
        <w:rPr>
          <w:sz w:val="21"/>
          <w:szCs w:val="21"/>
        </w:rPr>
      </w:pPr>
      <w:r>
        <w:rPr>
          <w:rFonts w:hint="eastAsia"/>
          <w:sz w:val="21"/>
          <w:szCs w:val="21"/>
        </w:rPr>
        <w:t>加强与行业企事业单位的合作。与相关行业建立紧密联系，与行业企事业单位建立合作关系。通过与行业的密切合作，能够了解行业的最新动态和需求，把握行业发展的脉搏，从而调整和优化本专业的教学内容和培养方案。与</w:t>
      </w:r>
      <w:r>
        <w:rPr>
          <w:rFonts w:hint="eastAsia"/>
          <w:b/>
          <w:bCs/>
          <w:sz w:val="21"/>
          <w:szCs w:val="21"/>
        </w:rPr>
        <w:t>行业导师</w:t>
      </w:r>
      <w:r>
        <w:rPr>
          <w:rFonts w:hint="eastAsia"/>
          <w:sz w:val="21"/>
          <w:szCs w:val="21"/>
        </w:rPr>
        <w:t>建立合作关系，邀请行业专业人士担任指导教师，能够为学生提供真实的行业经验和实践机会，指导学生将理论知识应用到实际工作中。通过与行业合作开展实践项目，将理论知识与实际工作相结合，培养学生的实践能力和应用能力。与行业合作，组织学生参与实践项目，让学生亲身参与到真实的行业项目中，学以致用，将所学知识运用到实际工作中。</w:t>
      </w:r>
    </w:p>
    <w:p>
      <w:pPr>
        <w:spacing w:line="360" w:lineRule="auto"/>
        <w:ind w:firstLine="420" w:firstLineChars="200"/>
        <w:rPr>
          <w:sz w:val="21"/>
          <w:szCs w:val="21"/>
        </w:rPr>
      </w:pPr>
      <w:r>
        <w:rPr>
          <w:rFonts w:hint="eastAsia"/>
          <w:sz w:val="21"/>
          <w:szCs w:val="21"/>
        </w:rPr>
        <w:t>培养和引进高层次人才。通过</w:t>
      </w:r>
      <w:r>
        <w:rPr>
          <w:rFonts w:hint="eastAsia"/>
          <w:b/>
          <w:bCs/>
          <w:sz w:val="21"/>
          <w:szCs w:val="21"/>
        </w:rPr>
        <w:t>培养和引进高层次人才</w:t>
      </w:r>
      <w:r>
        <w:rPr>
          <w:rFonts w:hint="eastAsia"/>
          <w:sz w:val="21"/>
          <w:szCs w:val="21"/>
        </w:rPr>
        <w:t>，我们旨在提升公共事业管理专业的整体实力和竞争力。高层次人才的引进和培养能够为专业注入新的思想和理念，推动专业的不断创新和发展。高层次人才的专业水平和影响力将为学生提供更高质量的教育和指导，激发学生的学术热情和创新潜能。同时，高层次人才也能为学校和专业赢得更广泛的声誉和认可，推动专业与国内外知名高校和行业企事业单位的合作与交流。鼓励专职教师参与教学和科研活动，提升教师的水平和影响力。为教师提供专业发展的平台和机会，支持参与学术交流、科研项目和学术论文的撰写与发表。同时，鼓励教师积极参与行业实践和社会服务活动，提升实践经验和专业能力，从而将实践经验融入到教学中，为学生提供更丰富、更具实践性的教育。</w:t>
      </w:r>
    </w:p>
    <w:p>
      <w:pPr>
        <w:spacing w:line="360" w:lineRule="auto"/>
        <w:ind w:firstLine="420" w:firstLineChars="200"/>
        <w:rPr>
          <w:sz w:val="21"/>
          <w:szCs w:val="21"/>
        </w:rPr>
      </w:pPr>
      <w:r>
        <w:rPr>
          <w:rFonts w:hint="eastAsia"/>
          <w:sz w:val="21"/>
          <w:szCs w:val="21"/>
        </w:rPr>
        <w:t>（</w:t>
      </w:r>
      <w:r>
        <w:rPr>
          <w:sz w:val="21"/>
          <w:szCs w:val="21"/>
        </w:rPr>
        <w:t>2</w:t>
      </w:r>
      <w:r>
        <w:rPr>
          <w:rFonts w:hint="eastAsia"/>
          <w:sz w:val="21"/>
          <w:szCs w:val="21"/>
        </w:rPr>
        <w:t>）切实加强青年教师培养力度，完善青年教师培养制度。</w:t>
      </w:r>
    </w:p>
    <w:p>
      <w:pPr>
        <w:spacing w:line="360" w:lineRule="auto"/>
        <w:ind w:firstLine="420" w:firstLineChars="200"/>
        <w:rPr>
          <w:sz w:val="21"/>
          <w:szCs w:val="21"/>
        </w:rPr>
      </w:pPr>
      <w:r>
        <w:rPr>
          <w:rFonts w:hint="eastAsia"/>
          <w:sz w:val="21"/>
          <w:szCs w:val="21"/>
        </w:rPr>
        <w:t>公共事业管理专业将进一步加大青年教师的培养力度。一方面，通过完善</w:t>
      </w:r>
      <w:r>
        <w:rPr>
          <w:rFonts w:hint="eastAsia"/>
          <w:b/>
          <w:bCs/>
          <w:sz w:val="21"/>
          <w:szCs w:val="21"/>
        </w:rPr>
        <w:t>青年教师带教制度</w:t>
      </w:r>
      <w:r>
        <w:rPr>
          <w:rFonts w:hint="eastAsia"/>
          <w:sz w:val="21"/>
          <w:szCs w:val="21"/>
        </w:rPr>
        <w:t>和</w:t>
      </w:r>
      <w:r>
        <w:rPr>
          <w:rFonts w:hint="eastAsia"/>
          <w:b/>
          <w:bCs/>
          <w:sz w:val="21"/>
          <w:szCs w:val="21"/>
        </w:rPr>
        <w:t>青年教师听课制度</w:t>
      </w:r>
      <w:r>
        <w:rPr>
          <w:rFonts w:hint="eastAsia"/>
          <w:sz w:val="21"/>
          <w:szCs w:val="21"/>
        </w:rPr>
        <w:t>，使青年教师能够在有经验的老教师的指导下尽快成长；另一方面，将引导青年教师通过国内访学、国外访学、挂职锻炼、培训进修、参与国际会议等形式来丰富教学内容，提升教学质量，提高科研水平。同时，专业将加强教学与科研团队建设力度，切实用科研来推动教学，实现教师教学与科研能力的共同提升。</w:t>
      </w:r>
    </w:p>
    <w:p>
      <w:pPr>
        <w:spacing w:line="360" w:lineRule="auto"/>
        <w:ind w:firstLine="420" w:firstLineChars="200"/>
        <w:rPr>
          <w:sz w:val="21"/>
          <w:szCs w:val="21"/>
        </w:rPr>
      </w:pPr>
      <w:r>
        <w:rPr>
          <w:rFonts w:hint="eastAsia"/>
          <w:sz w:val="21"/>
          <w:szCs w:val="21"/>
        </w:rPr>
        <w:t>针对新入职教师可以加强</w:t>
      </w:r>
      <w:r>
        <w:rPr>
          <w:rFonts w:hint="eastAsia"/>
          <w:b/>
          <w:bCs/>
          <w:sz w:val="21"/>
          <w:szCs w:val="21"/>
        </w:rPr>
        <w:t>岗前培训</w:t>
      </w:r>
      <w:r>
        <w:rPr>
          <w:rFonts w:hint="eastAsia"/>
          <w:sz w:val="21"/>
          <w:szCs w:val="21"/>
        </w:rPr>
        <w:t>、定期进行教学交流和研讨活动，同时鼓励青年教师参与到教学改革中来，提高他们的教学能力和创新能力，使得他们的教学水平得到更好的提升。同时，可以加强教育学、心理学等方面的培训，使得青年教师能够更好地理解学生的需求和心理状态，从而更好地指导学生的学习。</w:t>
      </w:r>
    </w:p>
    <w:p>
      <w:pPr>
        <w:spacing w:line="360" w:lineRule="auto"/>
        <w:ind w:left="480" w:leftChars="200"/>
        <w:rPr>
          <w:sz w:val="21"/>
          <w:szCs w:val="21"/>
        </w:rPr>
      </w:pPr>
      <w:r>
        <w:rPr>
          <w:rFonts w:hint="eastAsia"/>
          <w:sz w:val="21"/>
          <w:szCs w:val="21"/>
        </w:rPr>
        <w:t>（</w:t>
      </w:r>
      <w:r>
        <w:rPr>
          <w:sz w:val="21"/>
          <w:szCs w:val="21"/>
        </w:rPr>
        <w:t>3</w:t>
      </w:r>
      <w:r>
        <w:rPr>
          <w:rFonts w:hint="eastAsia"/>
          <w:sz w:val="21"/>
          <w:szCs w:val="21"/>
        </w:rPr>
        <w:t>）加强科研支持和科研创新。</w:t>
      </w:r>
    </w:p>
    <w:p>
      <w:pPr>
        <w:spacing w:line="360" w:lineRule="auto"/>
        <w:ind w:firstLine="420"/>
        <w:rPr>
          <w:sz w:val="21"/>
          <w:szCs w:val="21"/>
        </w:rPr>
      </w:pPr>
      <w:r>
        <w:rPr>
          <w:rFonts w:hint="eastAsia"/>
          <w:sz w:val="21"/>
          <w:szCs w:val="21"/>
        </w:rPr>
        <w:t>加强对教师的科研支持。专业通过定期组织和举办</w:t>
      </w:r>
      <w:r>
        <w:rPr>
          <w:rFonts w:hint="eastAsia"/>
          <w:b/>
          <w:bCs/>
          <w:sz w:val="21"/>
          <w:szCs w:val="21"/>
        </w:rPr>
        <w:t>学术沙龙</w:t>
      </w:r>
      <w:r>
        <w:rPr>
          <w:rFonts w:hint="eastAsia"/>
          <w:sz w:val="21"/>
          <w:szCs w:val="21"/>
        </w:rPr>
        <w:t>、</w:t>
      </w:r>
      <w:r>
        <w:rPr>
          <w:rFonts w:hint="eastAsia"/>
          <w:b/>
          <w:bCs/>
          <w:sz w:val="21"/>
          <w:szCs w:val="21"/>
        </w:rPr>
        <w:t>专题讲座</w:t>
      </w:r>
      <w:r>
        <w:rPr>
          <w:rFonts w:hint="eastAsia"/>
          <w:sz w:val="21"/>
          <w:szCs w:val="21"/>
        </w:rPr>
        <w:t>、</w:t>
      </w:r>
      <w:r>
        <w:rPr>
          <w:rFonts w:hint="eastAsia"/>
          <w:b/>
          <w:bCs/>
          <w:sz w:val="21"/>
          <w:szCs w:val="21"/>
        </w:rPr>
        <w:t>学术报告</w:t>
      </w:r>
      <w:r>
        <w:rPr>
          <w:rFonts w:hint="eastAsia"/>
          <w:sz w:val="21"/>
          <w:szCs w:val="21"/>
        </w:rPr>
        <w:t>和</w:t>
      </w:r>
      <w:r>
        <w:rPr>
          <w:rFonts w:hint="eastAsia"/>
          <w:b/>
          <w:bCs/>
          <w:sz w:val="21"/>
          <w:szCs w:val="21"/>
        </w:rPr>
        <w:t>研讨会</w:t>
      </w:r>
      <w:r>
        <w:rPr>
          <w:rFonts w:hint="eastAsia"/>
          <w:sz w:val="21"/>
          <w:szCs w:val="21"/>
        </w:rPr>
        <w:t>等活动，邀请专家学者分享最新的研究成果和学术观点。为教师提供了与同行学者交流的机会，拓宽视野、激发灵感，同时也为他们提供了展示自己研究成果的平台。建立科研团队。通过组建专门的科研团队，集结具有共同研究主题的教师，形成合作共享的氛围。团队成员可以相互交流、互相启发，共同开展课题研究，提高科研的质量和效果。除此之外，鼓励教师参与学术交流和合作项目。鼓励教师积极参加国内外学术会议、研讨会和学术交流活动，与其他高校和研究机构的教师进行合作交流，分享研究成果和学术经验。通过与其他机构的合作项目，教师可以获得更多的研究机会和资源支持，扩大研究领域和影响力。</w:t>
      </w:r>
    </w:p>
    <w:p>
      <w:pPr>
        <w:spacing w:line="360" w:lineRule="auto"/>
        <w:ind w:firstLine="420"/>
        <w:rPr>
          <w:sz w:val="21"/>
          <w:szCs w:val="21"/>
        </w:rPr>
      </w:pPr>
      <w:r>
        <w:rPr>
          <w:rFonts w:hint="eastAsia"/>
          <w:sz w:val="21"/>
          <w:szCs w:val="21"/>
        </w:rPr>
        <w:t>鼓励教师开展创新性研究。支持教师</w:t>
      </w:r>
      <w:r>
        <w:rPr>
          <w:rFonts w:hint="eastAsia"/>
          <w:b/>
          <w:bCs/>
          <w:sz w:val="21"/>
          <w:szCs w:val="21"/>
        </w:rPr>
        <w:t>申报省部级和国家级课题</w:t>
      </w:r>
      <w:r>
        <w:rPr>
          <w:rFonts w:hint="eastAsia"/>
          <w:sz w:val="21"/>
          <w:szCs w:val="21"/>
        </w:rPr>
        <w:t>。专业和学院、学校以提供相应的指导和支持，协助教师申报科研项目。通过申请科研课题，教师可以深入研究学科领域的前沿问题，开展创新性研究，为学科发展做出贡献。其次，建立科研成果评价和激励机制。学校学院和专业制定科研成果评价指标，如发表高水平学术论文、获得专利、参与重大科研项目等。通过对教师科研成果的评估和认可，激励教师开展创新性研究。此外，专业和学院学校优化科研绩效考核，提高教师的研究积极性和创新能力。</w:t>
      </w:r>
    </w:p>
    <w:p>
      <w:pPr>
        <w:spacing w:line="360" w:lineRule="auto"/>
        <w:ind w:firstLine="420"/>
        <w:rPr>
          <w:sz w:val="21"/>
          <w:szCs w:val="21"/>
        </w:rPr>
      </w:pPr>
      <w:r>
        <w:rPr>
          <w:rFonts w:hint="eastAsia"/>
          <w:sz w:val="21"/>
          <w:szCs w:val="21"/>
        </w:rPr>
        <w:t>加强与相关行业的联系也是重要的一环。与行业企事业单位建立密切的合作关系，可以为教师提供实践基础和研究素材，促进教学和科研的结合。首先，建立密切的合作关系。专业可以与行业企事业单位</w:t>
      </w:r>
      <w:r>
        <w:rPr>
          <w:rFonts w:hint="eastAsia"/>
          <w:b/>
          <w:bCs/>
          <w:sz w:val="21"/>
          <w:szCs w:val="21"/>
        </w:rPr>
        <w:t>签订合作协议</w:t>
      </w:r>
      <w:r>
        <w:rPr>
          <w:rFonts w:hint="eastAsia"/>
          <w:sz w:val="21"/>
          <w:szCs w:val="21"/>
        </w:rPr>
        <w:t>，建立长期稳定的合作关系。通过与行业的合作，教师可以与实际工作经验丰富的专业人士进行交流和合作，深入了解行业的需求、挑战和最新发展趋势。合作关系还可以为教师提供实践基础和研究素材，丰富教学和科研内容。同时，开展</w:t>
      </w:r>
      <w:r>
        <w:rPr>
          <w:rFonts w:hint="eastAsia"/>
          <w:b/>
          <w:bCs/>
          <w:sz w:val="21"/>
          <w:szCs w:val="21"/>
        </w:rPr>
        <w:t>行业导师制度</w:t>
      </w:r>
      <w:r>
        <w:rPr>
          <w:rFonts w:hint="eastAsia"/>
          <w:sz w:val="21"/>
          <w:szCs w:val="21"/>
        </w:rPr>
        <w:t>。专业可以邀请行业领域的专业人士担任指导教师，为学生提供实践机会和行业导向的教学。行业导师可以分享自身的实践经验和行业见解，帮助学生理解行业的特点和要求，培养学生的实践能力和职业素养。行业导师制度可以使教学更贴近实际，为学生的职业发展提供有价值的指导和支持。</w:t>
      </w:r>
    </w:p>
    <w:p>
      <w:pPr>
        <w:spacing w:line="360" w:lineRule="auto"/>
        <w:ind w:firstLine="422" w:firstLineChars="200"/>
        <w:rPr>
          <w:b/>
          <w:bCs/>
          <w:sz w:val="21"/>
          <w:szCs w:val="21"/>
        </w:rPr>
      </w:pPr>
      <w:r>
        <w:rPr>
          <w:rFonts w:hint="eastAsia"/>
          <w:b/>
          <w:sz w:val="21"/>
          <w:szCs w:val="21"/>
        </w:rPr>
        <w:t>（二）</w:t>
      </w:r>
      <w:r>
        <w:rPr>
          <w:rFonts w:hint="eastAsia"/>
          <w:b/>
          <w:bCs/>
          <w:sz w:val="21"/>
          <w:szCs w:val="21"/>
        </w:rPr>
        <w:t>以生为本，提升学生培养质量</w:t>
      </w:r>
    </w:p>
    <w:p>
      <w:pPr>
        <w:spacing w:line="360" w:lineRule="auto"/>
        <w:ind w:firstLine="420" w:firstLineChars="200"/>
        <w:rPr>
          <w:sz w:val="21"/>
          <w:szCs w:val="21"/>
        </w:rPr>
      </w:pPr>
      <w:r>
        <w:rPr>
          <w:rFonts w:hint="eastAsia"/>
          <w:sz w:val="21"/>
          <w:szCs w:val="21"/>
        </w:rPr>
        <w:t>（1）</w:t>
      </w:r>
      <w:r>
        <w:rPr>
          <w:sz w:val="21"/>
          <w:szCs w:val="21"/>
        </w:rPr>
        <w:t>增强学生学习的自觉性和主动性</w:t>
      </w:r>
      <w:r>
        <w:rPr>
          <w:rFonts w:hint="eastAsia"/>
          <w:sz w:val="21"/>
          <w:szCs w:val="21"/>
        </w:rPr>
        <w:t>。</w:t>
      </w:r>
      <w:r>
        <w:rPr>
          <w:sz w:val="21"/>
          <w:szCs w:val="21"/>
        </w:rPr>
        <w:t>可以采取各种措施来帮助学生学会自我管理和有效学习</w:t>
      </w:r>
      <w:r>
        <w:rPr>
          <w:rFonts w:hint="eastAsia"/>
          <w:sz w:val="21"/>
          <w:szCs w:val="21"/>
        </w:rPr>
        <w:t>，</w:t>
      </w:r>
      <w:r>
        <w:rPr>
          <w:sz w:val="21"/>
          <w:szCs w:val="21"/>
        </w:rPr>
        <w:t>一种可行的方法是设计在线学习自律能力的课程或训练，通过这些课程或训练，学生可以掌握线上线下结合的学习技巧和方法，提高学习效率。例如，学生可以学习如何制定合理的学习计划、如何处理线上线下学习中的优先级、如何利用各种资源来辅助学习等等。这些课程和训练可以帮助学生建立良好的学习习惯，增强他们的学习自觉性和主动性。</w:t>
      </w:r>
    </w:p>
    <w:p>
      <w:pPr>
        <w:spacing w:line="360" w:lineRule="auto"/>
        <w:ind w:firstLine="420" w:firstLineChars="200"/>
        <w:rPr>
          <w:sz w:val="21"/>
          <w:szCs w:val="21"/>
        </w:rPr>
      </w:pPr>
      <w:r>
        <w:rPr>
          <w:sz w:val="21"/>
          <w:szCs w:val="21"/>
        </w:rPr>
        <w:t>此外，在线上线下结合的教学中，教师也可以通过各种方式激发学生的学习积极性。例如，教师可以提前布置任务，引导学生在学习前准备充分，激发他们的学习热情；组织讨论，鼓励学生在交流中相互学习、相互促进；进行在线测试，检测学生对知识的掌握程度，促进他们对学习的自我认知。这些教学活动可以让学生更加积极主动地参与学习，增强学生的学习动力和参与度。</w:t>
      </w:r>
    </w:p>
    <w:p>
      <w:pPr>
        <w:spacing w:line="360" w:lineRule="auto"/>
        <w:ind w:firstLine="420" w:firstLineChars="200"/>
        <w:rPr>
          <w:sz w:val="21"/>
          <w:szCs w:val="21"/>
        </w:rPr>
      </w:pPr>
      <w:r>
        <w:rPr>
          <w:sz w:val="21"/>
          <w:szCs w:val="21"/>
        </w:rPr>
        <w:t>最后，</w:t>
      </w:r>
      <w:r>
        <w:rPr>
          <w:rFonts w:hint="eastAsia"/>
          <w:sz w:val="21"/>
          <w:szCs w:val="21"/>
        </w:rPr>
        <w:t>教师</w:t>
      </w:r>
      <w:r>
        <w:rPr>
          <w:sz w:val="21"/>
          <w:szCs w:val="21"/>
        </w:rPr>
        <w:t>也应该</w:t>
      </w:r>
      <w:r>
        <w:rPr>
          <w:rFonts w:hint="eastAsia"/>
          <w:sz w:val="21"/>
          <w:szCs w:val="21"/>
        </w:rPr>
        <w:t>优化</w:t>
      </w:r>
      <w:r>
        <w:rPr>
          <w:sz w:val="21"/>
          <w:szCs w:val="21"/>
        </w:rPr>
        <w:t>教学评价机制，对主动学习的学生进行激励和表扬，鼓励他们在学习过程中表现出更高的自律和主动性。教师可以根据学生的学习表现，给予不同的奖励和表扬，例如可以设置学习成就榜，将表现优异的学生名字挂在榜单上，以此来激励其他学生努力学习。通过这样的教学评价机制，可以营造出良好的学习氛围，激励学生更加自觉地投入到学习中去。</w:t>
      </w:r>
    </w:p>
    <w:p>
      <w:pPr>
        <w:spacing w:line="360" w:lineRule="auto"/>
        <w:ind w:firstLine="420" w:firstLineChars="200"/>
        <w:rPr>
          <w:sz w:val="21"/>
          <w:szCs w:val="21"/>
        </w:rPr>
      </w:pPr>
      <w:r>
        <w:rPr>
          <w:rFonts w:hint="eastAsia"/>
          <w:sz w:val="21"/>
          <w:szCs w:val="21"/>
        </w:rPr>
        <w:t>（</w:t>
      </w:r>
      <w:r>
        <w:rPr>
          <w:sz w:val="21"/>
          <w:szCs w:val="21"/>
        </w:rPr>
        <w:t>2</w:t>
      </w:r>
      <w:r>
        <w:rPr>
          <w:rFonts w:hint="eastAsia"/>
          <w:sz w:val="21"/>
          <w:szCs w:val="21"/>
        </w:rPr>
        <w:t>）</w:t>
      </w:r>
      <w:r>
        <w:rPr>
          <w:sz w:val="21"/>
          <w:szCs w:val="21"/>
        </w:rPr>
        <w:t>提高学生创新创业训练的</w:t>
      </w:r>
      <w:r>
        <w:rPr>
          <w:rFonts w:hint="eastAsia"/>
          <w:sz w:val="21"/>
          <w:szCs w:val="21"/>
        </w:rPr>
        <w:t>覆盖率和实践成效。可以采取多种措施。一种可行的方法是建设更加完善的创新创业课程体系，覆盖学生不同层次和不同需求。这个课程体系可以包括基础的创新创业知识、技能和方法，以及更加深入的创新创业项目和实践课程。通过这样的课程设置，可以为学生提供更多的创新创业机会和平台，让他们更好地掌握创新创业的基本技能和方法，提高创新创业的实践能力。</w:t>
      </w:r>
    </w:p>
    <w:p>
      <w:pPr>
        <w:spacing w:line="360" w:lineRule="auto"/>
        <w:ind w:firstLine="420" w:firstLineChars="200"/>
        <w:rPr>
          <w:sz w:val="21"/>
          <w:szCs w:val="21"/>
        </w:rPr>
      </w:pPr>
      <w:r>
        <w:rPr>
          <w:rFonts w:hint="eastAsia"/>
          <w:sz w:val="21"/>
          <w:szCs w:val="21"/>
        </w:rPr>
        <w:t>除此之外，还可以推广学科交叉的创新创业实践项目，鼓励学生跨学科合作，培养团队协作精神和创新能力。在这些项目中，学生可以与不同领域的同学合作，共同解决现实问题，培养创新思维和创业能力。此外，可以邀请创业成功的校友或者企业家来校分享创业经验，激励学生探索创新创业的机会和挑战，为未来的职业规划做好准备。</w:t>
      </w:r>
    </w:p>
    <w:p>
      <w:pPr>
        <w:spacing w:line="360" w:lineRule="auto"/>
        <w:ind w:firstLine="420" w:firstLineChars="200"/>
        <w:rPr>
          <w:sz w:val="21"/>
          <w:szCs w:val="21"/>
        </w:rPr>
      </w:pPr>
      <w:r>
        <w:rPr>
          <w:rFonts w:hint="eastAsia"/>
          <w:sz w:val="21"/>
          <w:szCs w:val="21"/>
        </w:rPr>
        <w:t>加强学生的职业规划教育也是非常重要的。可以引导学生了解社会发展趋势和行业需求，帮助他们认识到创新创业的重要性和意义，进而积极参与创新创业活动，增强自身竞争力。教育者可以通过讲座、实践活动、职业规划指导等方式，提高学生的职业规划能力和意识，让他们更好地理解职业发展的方向和目标。</w:t>
      </w:r>
    </w:p>
    <w:p>
      <w:pPr>
        <w:spacing w:line="360" w:lineRule="auto"/>
        <w:ind w:firstLine="420" w:firstLineChars="200"/>
        <w:rPr>
          <w:sz w:val="21"/>
          <w:szCs w:val="21"/>
        </w:rPr>
      </w:pPr>
      <w:r>
        <w:rPr>
          <w:rFonts w:hint="eastAsia"/>
          <w:sz w:val="21"/>
          <w:szCs w:val="21"/>
        </w:rPr>
        <w:t>（</w:t>
      </w:r>
      <w:r>
        <w:rPr>
          <w:sz w:val="21"/>
          <w:szCs w:val="21"/>
        </w:rPr>
        <w:t>3</w:t>
      </w:r>
      <w:r>
        <w:rPr>
          <w:rFonts w:hint="eastAsia"/>
          <w:sz w:val="21"/>
          <w:szCs w:val="21"/>
        </w:rPr>
        <w:t>）逐步建立个性化培养和弹性学分制度，注重发掘和培养学生的个人特长和潜能。个性化培养注重发掘和培养学生的个人特长和潜能。通过学生的兴趣、优势和发展方向，设计个性化的学习计划和培养方案，为学生提供更加贴合其需求和发展目标的课程和项目。个性化培养可以通过课程选修、实践项目等形式实施，帮助学生全面发展，提高其在特定领域的专业素养。</w:t>
      </w:r>
    </w:p>
    <w:p>
      <w:pPr>
        <w:spacing w:line="360" w:lineRule="auto"/>
        <w:ind w:firstLine="420" w:firstLineChars="200"/>
        <w:rPr>
          <w:sz w:val="21"/>
          <w:szCs w:val="21"/>
        </w:rPr>
      </w:pPr>
      <w:r>
        <w:rPr>
          <w:rFonts w:hint="eastAsia"/>
          <w:sz w:val="21"/>
          <w:szCs w:val="21"/>
        </w:rPr>
        <w:t>弹性学分制度能够提供学习灵活性和个性化选择。该制度允许学生根据自己的兴趣和学业发展规划，自主选择课程和学习方式，灵活安排学习时间和学分积累。学生可以根据个人情况，选择适合自己的学习节奏和深入学习的领域，培养自主学习和问题解决能力。同时，弹性学分制度还可以鼓励学生参与实践项目、社会服务和创新创业活动，提升综合素质和实践能力。</w:t>
      </w:r>
    </w:p>
    <w:p>
      <w:pPr>
        <w:spacing w:line="360" w:lineRule="auto"/>
        <w:ind w:firstLine="420" w:firstLineChars="200"/>
        <w:rPr>
          <w:sz w:val="21"/>
          <w:szCs w:val="21"/>
        </w:rPr>
      </w:pPr>
      <w:r>
        <w:rPr>
          <w:rFonts w:hint="eastAsia"/>
          <w:sz w:val="21"/>
          <w:szCs w:val="21"/>
        </w:rPr>
        <w:t>国际化视野和全球化素养的培养也是提升学生培养质量的重要方面。通过国际交流与合作项目、引进国际优质课程资源和教师，以及开设国际化课程等方式，拓宽学生的国际视野，培养跨文化交流能力和全球意识。国际化教育可以使学生具备更广阔的发展空间，更好地适应全球化社会的需求，提高其竞争力和适应能力。</w:t>
      </w:r>
    </w:p>
    <w:p>
      <w:pPr>
        <w:spacing w:line="360" w:lineRule="auto"/>
        <w:ind w:firstLine="422" w:firstLineChars="200"/>
        <w:rPr>
          <w:b/>
          <w:bCs/>
          <w:sz w:val="21"/>
          <w:szCs w:val="21"/>
        </w:rPr>
      </w:pPr>
      <w:r>
        <w:rPr>
          <w:rFonts w:hint="eastAsia"/>
          <w:b/>
          <w:sz w:val="21"/>
          <w:szCs w:val="21"/>
        </w:rPr>
        <w:t>（三）</w:t>
      </w:r>
      <w:r>
        <w:rPr>
          <w:rFonts w:hint="eastAsia"/>
          <w:b/>
          <w:bCs/>
          <w:sz w:val="21"/>
          <w:szCs w:val="21"/>
        </w:rPr>
        <w:t>动态调整教学体系，培养复合型人才</w:t>
      </w:r>
    </w:p>
    <w:p>
      <w:pPr>
        <w:spacing w:line="360" w:lineRule="auto"/>
        <w:ind w:firstLine="420" w:firstLineChars="200"/>
        <w:rPr>
          <w:sz w:val="21"/>
          <w:szCs w:val="21"/>
        </w:rPr>
      </w:pPr>
      <w:r>
        <w:rPr>
          <w:rFonts w:hint="eastAsia"/>
          <w:sz w:val="21"/>
          <w:szCs w:val="21"/>
        </w:rPr>
        <w:t>（1）动态调整教学体系以适应国家社会需求。</w:t>
      </w:r>
      <w:r>
        <w:rPr>
          <w:sz w:val="21"/>
          <w:szCs w:val="21"/>
        </w:rPr>
        <w:t>建立校企合作的平台，与用人单位和社会各界建立联系，了解社会用人需求和产业发展趋势。定期组织专家座谈、学术交流、实地考察等活动，引导教师和学生关注社会热点问题和前沿科技发展，为人才培养提供参考和支持。建设学生毕业生就业跟踪服务体系，收集毕业生的就业情况和反馈意见，为教学改革和人才培养提供动态反馈。</w:t>
      </w:r>
    </w:p>
    <w:p>
      <w:pPr>
        <w:spacing w:line="360" w:lineRule="auto"/>
        <w:ind w:firstLine="420" w:firstLineChars="200"/>
        <w:rPr>
          <w:sz w:val="21"/>
          <w:szCs w:val="21"/>
        </w:rPr>
      </w:pPr>
      <w:r>
        <w:rPr>
          <w:rFonts w:hint="eastAsia"/>
          <w:sz w:val="21"/>
          <w:szCs w:val="21"/>
        </w:rPr>
        <w:t>建立两种机制来实现人才培养目标与社会需求的动态平衡。其一是社会需求调研机制，即每年抽取一定数量的政府部门、事业单位、社会组织、社区组织来开展调研，了解用人单位对公共事业管理专业人才需求的要求与特点，形成初步的人才培养目标，并邀请专家进行评审；其二是毕业生反馈机制，即面向毕业生抽样调查，一方面了解他们当下的就业状况与发展前景，另一方面了解他们对人才培养的方案与实际运作的评价。正是通过对用人单位以及毕业生的调查，及时调整公共事业管理专业人才培养目标的设定，使其在动态过程中变得更加清晰、准确。</w:t>
      </w:r>
    </w:p>
    <w:p>
      <w:pPr>
        <w:spacing w:line="360" w:lineRule="auto"/>
        <w:ind w:firstLine="420" w:firstLineChars="200"/>
        <w:rPr>
          <w:sz w:val="21"/>
          <w:szCs w:val="21"/>
        </w:rPr>
      </w:pPr>
      <w:r>
        <w:rPr>
          <w:rFonts w:hint="eastAsia"/>
          <w:sz w:val="21"/>
          <w:szCs w:val="21"/>
        </w:rPr>
        <w:t>（</w:t>
      </w:r>
      <w:r>
        <w:rPr>
          <w:sz w:val="21"/>
          <w:szCs w:val="21"/>
        </w:rPr>
        <w:t>2</w:t>
      </w:r>
      <w:r>
        <w:rPr>
          <w:rFonts w:hint="eastAsia"/>
          <w:sz w:val="21"/>
          <w:szCs w:val="21"/>
        </w:rPr>
        <w:t>）进一步优化课程体系，完善人才培养模式。在课程设置上强调课程体系的整体优化，使课程体系更能体现公共管理的特点和规律。体现素质教育和专业教育的有机结合，专业基本理论、基础知识和基本技能的有机结合。</w:t>
      </w:r>
    </w:p>
    <w:p>
      <w:pPr>
        <w:spacing w:line="360" w:lineRule="auto"/>
        <w:ind w:firstLine="420" w:firstLineChars="200"/>
        <w:rPr>
          <w:sz w:val="21"/>
          <w:szCs w:val="21"/>
        </w:rPr>
      </w:pPr>
      <w:r>
        <w:rPr>
          <w:rFonts w:hint="eastAsia"/>
          <w:sz w:val="21"/>
          <w:szCs w:val="21"/>
        </w:rPr>
        <w:t>在课程设置上要进一步梳理平台内、模块间的课程的逻辑关系，科学严谨地对所有课程进行关联分类与整合，形成特定功能的课程类群。在进行课程类群划分和选择时，充分考虑理论教学与实践教学、知识与技能、必修与选修等要素的合理配置，使德育类课程精而时新，基础类课程宽而坚实，专业类课程多而灵活，公共选修类课程广而有度，从而确保人才培养的规格和质量能够适应现代社会经济快速发展的需要。而且，在充分考虑公共事业管理专业知识体系的纵向结构关系和各课程要素之间横向结构关系的基础上，准确定位各类课程子系统在课程体系中的功能、地位及相互关系，并从整体上科学把握课程门数和学时、学分分配比例，使课程体系具备系统性、创新性和灵活性，切实体现出“厚基础、宽口径、强能力、高素质”的培养要求。</w:t>
      </w:r>
    </w:p>
    <w:p>
      <w:pPr>
        <w:spacing w:line="360" w:lineRule="auto"/>
        <w:ind w:firstLine="420" w:firstLineChars="200"/>
        <w:rPr>
          <w:sz w:val="21"/>
          <w:szCs w:val="21"/>
        </w:rPr>
      </w:pPr>
      <w:r>
        <w:rPr>
          <w:rFonts w:hint="eastAsia"/>
          <w:sz w:val="21"/>
          <w:szCs w:val="21"/>
        </w:rPr>
        <w:t>（</w:t>
      </w:r>
      <w:r>
        <w:rPr>
          <w:sz w:val="21"/>
          <w:szCs w:val="21"/>
        </w:rPr>
        <w:t>3</w:t>
      </w:r>
      <w:r>
        <w:rPr>
          <w:rFonts w:hint="eastAsia"/>
          <w:sz w:val="21"/>
          <w:szCs w:val="21"/>
        </w:rPr>
        <w:t>）根据新时代新文课要求培养创新型复合人才。新时代对人才的要求日益多样化和复杂化，培养创新型复合人才已成为教育的重要任务。教学体系应注重培养学生的创新思维、创新能力和创新精神，通过项目驱动、实践教学和团队合作等方式，激发学生的创新潜能。同时，注重跨学科的综合素养培养，将专业知识与其他学科的知识相融合，培养学生的综合能力和全局观念。</w:t>
      </w:r>
    </w:p>
    <w:p>
      <w:pPr>
        <w:spacing w:line="360" w:lineRule="auto"/>
        <w:ind w:firstLine="420" w:firstLineChars="200"/>
        <w:rPr>
          <w:sz w:val="21"/>
          <w:szCs w:val="21"/>
        </w:rPr>
      </w:pPr>
      <w:r>
        <w:rPr>
          <w:rFonts w:hint="eastAsia"/>
          <w:sz w:val="21"/>
          <w:szCs w:val="21"/>
        </w:rPr>
        <w:t>公共事业管理专业将在坚持深化教学改革的基础上，以课堂作为育人的主阵地，紧抓</w:t>
      </w:r>
      <w:r>
        <w:rPr>
          <w:rFonts w:hint="eastAsia"/>
          <w:b/>
          <w:bCs/>
          <w:sz w:val="21"/>
          <w:szCs w:val="21"/>
        </w:rPr>
        <w:t>一流课程</w:t>
      </w:r>
      <w:r>
        <w:rPr>
          <w:rFonts w:hint="eastAsia"/>
          <w:sz w:val="21"/>
          <w:szCs w:val="21"/>
        </w:rPr>
        <w:t>、</w:t>
      </w:r>
      <w:r>
        <w:rPr>
          <w:rFonts w:hint="eastAsia"/>
          <w:b/>
          <w:bCs/>
          <w:sz w:val="21"/>
          <w:szCs w:val="21"/>
        </w:rPr>
        <w:t>课程思政</w:t>
      </w:r>
      <w:r>
        <w:rPr>
          <w:rFonts w:hint="eastAsia"/>
          <w:sz w:val="21"/>
          <w:szCs w:val="21"/>
        </w:rPr>
        <w:t>和</w:t>
      </w:r>
      <w:r>
        <w:rPr>
          <w:rFonts w:hint="eastAsia"/>
          <w:b/>
          <w:bCs/>
          <w:sz w:val="21"/>
          <w:szCs w:val="21"/>
        </w:rPr>
        <w:t>新文科课程建设</w:t>
      </w:r>
      <w:r>
        <w:rPr>
          <w:rFonts w:hint="eastAsia"/>
          <w:sz w:val="21"/>
          <w:szCs w:val="21"/>
        </w:rPr>
        <w:t>的机遇，促进“以学为中心”的新型教与学模式的形成，重点关注预期学习成果、教学内容、教学模式、课程评价、持续改进、示范辐射等评价要点，因课制宜选择课堂教学方式方法，科学设计课程考核内容和方式，积极引导学生自我管理、主动学习，激发求知欲望，提高学习效率，提升自主学习能力。从课程教学改革、质量标准研制、管理制度保障、教学能力提升等多条线共同推进,实现传统课堂教学方式的转变,全面优化课程质量。围绕立德树人根本任务，以激发学生的学习兴趣，引导教师潜心教书育人为宗旨，课程建设不仅注重知识的传授，更注重学生价值观的塑造、学术视野的拓展和实践能力的培养，注重教师立德育人意识的提升、教学能力的提高。</w:t>
      </w:r>
    </w:p>
    <w:p>
      <w:pPr>
        <w:spacing w:line="360" w:lineRule="auto"/>
        <w:ind w:firstLine="317" w:firstLineChars="151"/>
        <w:rPr>
          <w:sz w:val="21"/>
          <w:szCs w:val="21"/>
        </w:rPr>
      </w:pPr>
      <w:r>
        <w:rPr>
          <w:rFonts w:hint="eastAsia"/>
          <w:sz w:val="21"/>
          <w:szCs w:val="21"/>
        </w:rPr>
        <w:t>公共管理本身是一门综合性和应用性很强的学科，公共管理类的课程教学不应该只停留在书本和理论，更应该追求“知识-能力-价值”的统一，立足中国实践，坚持问题导向，在现实问题中构建公共管理理论体系，推动公共管理理论与实践对接。在今后的教学改革中，要更加注重培养学生用基于实践的理论成果指导公共管理实践，帮助学生明确中国特色公共管理学的世界观、方法论和理论基础、理论架构、核心观点，用中国话语讲好中国故事。</w:t>
      </w:r>
    </w:p>
    <w:p>
      <w:pPr>
        <w:spacing w:line="360" w:lineRule="auto"/>
        <w:ind w:firstLine="420" w:firstLineChars="200"/>
        <w:rPr>
          <w:sz w:val="21"/>
          <w:szCs w:val="21"/>
        </w:rPr>
      </w:pPr>
      <w:r>
        <w:rPr>
          <w:rFonts w:hint="eastAsia"/>
          <w:sz w:val="21"/>
          <w:szCs w:val="21"/>
        </w:rPr>
        <w:t>（</w:t>
      </w:r>
      <w:r>
        <w:rPr>
          <w:sz w:val="21"/>
          <w:szCs w:val="21"/>
        </w:rPr>
        <w:t>4</w:t>
      </w:r>
      <w:r>
        <w:rPr>
          <w:rFonts w:hint="eastAsia"/>
          <w:sz w:val="21"/>
          <w:szCs w:val="21"/>
        </w:rPr>
        <w:t>）进行信息化培养以适应现代社会的需求。信息化已成为现代社会的重要特征，教学体系应充分利用信息技术和网络资源，开展信息化培养。建立现代化的教学平台和在线学习系统，提供丰富的教学资源和交互式学习环境，让学生能够灵活地获取知识和进行学习。此外，教师也应具备信息化教学的能力和素养，能够灵活运用各种信息技术工具，提升教学效果和质量。</w:t>
      </w:r>
    </w:p>
    <w:p>
      <w:pPr>
        <w:spacing w:line="360" w:lineRule="auto"/>
        <w:ind w:firstLine="317" w:firstLineChars="151"/>
        <w:rPr>
          <w:sz w:val="21"/>
          <w:szCs w:val="21"/>
        </w:rPr>
      </w:pPr>
      <w:r>
        <w:rPr>
          <w:rFonts w:hint="eastAsia"/>
          <w:sz w:val="21"/>
          <w:szCs w:val="21"/>
        </w:rPr>
        <w:t>混合式教学是传统教学与线上教学相结合的一种教学模式，它吸取了二者优势，利于教学活动的开展。在公共管理实验教学中引入混合式教学将促进学生更好地把握专业知识、实施更好地实验教学管理与教学互动、减少教师的重复性工作。后疫情时代，教师已经储备了一定的线上教学经验，这对混合式教学的改革来说是机遇也是挑战。今后要继续推动混合式教学在公共管理教学中的应用，做好混合式教学的课程设计与教学准备、完善线上线下相结合教学活动的组织，提升教学效果。</w:t>
      </w: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Noto Sans Mono CJK JP Regular">
    <w:altName w:val="Segoe Print"/>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B1BD2"/>
    <w:multiLevelType w:val="multilevel"/>
    <w:tmpl w:val="44AB1BD2"/>
    <w:lvl w:ilvl="0" w:tentative="0">
      <w:start w:val="1"/>
      <w:numFmt w:val="japaneseCounting"/>
      <w:lvlText w:val="（%1）"/>
      <w:lvlJc w:val="left"/>
      <w:pPr>
        <w:ind w:left="1142" w:hanging="720"/>
      </w:pPr>
      <w:rPr>
        <w:rFonts w:hint="default"/>
      </w:rPr>
    </w:lvl>
    <w:lvl w:ilvl="1" w:tentative="0">
      <w:start w:val="1"/>
      <w:numFmt w:val="lowerLetter"/>
      <w:lvlText w:val="%2)"/>
      <w:lvlJc w:val="left"/>
      <w:pPr>
        <w:ind w:left="1302" w:hanging="440"/>
      </w:pPr>
    </w:lvl>
    <w:lvl w:ilvl="2" w:tentative="0">
      <w:start w:val="1"/>
      <w:numFmt w:val="lowerRoman"/>
      <w:lvlText w:val="%3."/>
      <w:lvlJc w:val="right"/>
      <w:pPr>
        <w:ind w:left="1742" w:hanging="440"/>
      </w:pPr>
    </w:lvl>
    <w:lvl w:ilvl="3" w:tentative="0">
      <w:start w:val="1"/>
      <w:numFmt w:val="decimal"/>
      <w:lvlText w:val="%4."/>
      <w:lvlJc w:val="left"/>
      <w:pPr>
        <w:ind w:left="2182" w:hanging="440"/>
      </w:pPr>
    </w:lvl>
    <w:lvl w:ilvl="4" w:tentative="0">
      <w:start w:val="1"/>
      <w:numFmt w:val="lowerLetter"/>
      <w:lvlText w:val="%5)"/>
      <w:lvlJc w:val="left"/>
      <w:pPr>
        <w:ind w:left="2622" w:hanging="440"/>
      </w:pPr>
    </w:lvl>
    <w:lvl w:ilvl="5" w:tentative="0">
      <w:start w:val="1"/>
      <w:numFmt w:val="lowerRoman"/>
      <w:lvlText w:val="%6."/>
      <w:lvlJc w:val="right"/>
      <w:pPr>
        <w:ind w:left="3062" w:hanging="440"/>
      </w:pPr>
    </w:lvl>
    <w:lvl w:ilvl="6" w:tentative="0">
      <w:start w:val="1"/>
      <w:numFmt w:val="decimal"/>
      <w:lvlText w:val="%7."/>
      <w:lvlJc w:val="left"/>
      <w:pPr>
        <w:ind w:left="3502" w:hanging="440"/>
      </w:pPr>
    </w:lvl>
    <w:lvl w:ilvl="7" w:tentative="0">
      <w:start w:val="1"/>
      <w:numFmt w:val="lowerLetter"/>
      <w:lvlText w:val="%8)"/>
      <w:lvlJc w:val="left"/>
      <w:pPr>
        <w:ind w:left="3942" w:hanging="440"/>
      </w:pPr>
    </w:lvl>
    <w:lvl w:ilvl="8" w:tentative="0">
      <w:start w:val="1"/>
      <w:numFmt w:val="lowerRoman"/>
      <w:lvlText w:val="%9."/>
      <w:lvlJc w:val="right"/>
      <w:pPr>
        <w:ind w:left="4382" w:hanging="440"/>
      </w:pPr>
    </w:lvl>
  </w:abstractNum>
  <w:abstractNum w:abstractNumId="1">
    <w:nsid w:val="739458DE"/>
    <w:multiLevelType w:val="singleLevel"/>
    <w:tmpl w:val="739458DE"/>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jMjcyNGE4NGIxM2I4ZGZlYjlmNzE2NGQ3OTQ4NGYifQ=="/>
    <w:docVar w:name="KSO_WPS_MARK_KEY" w:val="28202773-bc00-4bdf-8977-3024f49aef0c"/>
  </w:docVars>
  <w:rsids>
    <w:rsidRoot w:val="0054186C"/>
    <w:rsid w:val="000147A6"/>
    <w:rsid w:val="000232EC"/>
    <w:rsid w:val="000376E8"/>
    <w:rsid w:val="000827A3"/>
    <w:rsid w:val="00092B09"/>
    <w:rsid w:val="000A3E35"/>
    <w:rsid w:val="000A4A8E"/>
    <w:rsid w:val="000A6EA2"/>
    <w:rsid w:val="000B2965"/>
    <w:rsid w:val="000C5096"/>
    <w:rsid w:val="000D257F"/>
    <w:rsid w:val="000E14E9"/>
    <w:rsid w:val="000E6FA3"/>
    <w:rsid w:val="00124978"/>
    <w:rsid w:val="00141505"/>
    <w:rsid w:val="001535F0"/>
    <w:rsid w:val="00154C2A"/>
    <w:rsid w:val="00156644"/>
    <w:rsid w:val="001619F8"/>
    <w:rsid w:val="00164DCB"/>
    <w:rsid w:val="00165054"/>
    <w:rsid w:val="00176907"/>
    <w:rsid w:val="00191D7C"/>
    <w:rsid w:val="001944A0"/>
    <w:rsid w:val="001D2E93"/>
    <w:rsid w:val="001D66EF"/>
    <w:rsid w:val="001F1060"/>
    <w:rsid w:val="002005D2"/>
    <w:rsid w:val="002123E7"/>
    <w:rsid w:val="00225EF1"/>
    <w:rsid w:val="002328D4"/>
    <w:rsid w:val="00242E0B"/>
    <w:rsid w:val="00263B5B"/>
    <w:rsid w:val="002814D0"/>
    <w:rsid w:val="0029205B"/>
    <w:rsid w:val="002A4CDF"/>
    <w:rsid w:val="002F4257"/>
    <w:rsid w:val="00337A06"/>
    <w:rsid w:val="00342FDF"/>
    <w:rsid w:val="00356E3E"/>
    <w:rsid w:val="00360200"/>
    <w:rsid w:val="003817EA"/>
    <w:rsid w:val="00383CB3"/>
    <w:rsid w:val="003A0E96"/>
    <w:rsid w:val="003A5DC9"/>
    <w:rsid w:val="003B5743"/>
    <w:rsid w:val="003B5821"/>
    <w:rsid w:val="003D373D"/>
    <w:rsid w:val="003D4237"/>
    <w:rsid w:val="003E3C59"/>
    <w:rsid w:val="003E684A"/>
    <w:rsid w:val="003F7065"/>
    <w:rsid w:val="00400D8F"/>
    <w:rsid w:val="0040457B"/>
    <w:rsid w:val="0043005D"/>
    <w:rsid w:val="00466EDC"/>
    <w:rsid w:val="00485557"/>
    <w:rsid w:val="00486995"/>
    <w:rsid w:val="0049281E"/>
    <w:rsid w:val="00492D16"/>
    <w:rsid w:val="004A29AB"/>
    <w:rsid w:val="004C4E32"/>
    <w:rsid w:val="004C5078"/>
    <w:rsid w:val="004D3393"/>
    <w:rsid w:val="004E18DE"/>
    <w:rsid w:val="0054186C"/>
    <w:rsid w:val="00587560"/>
    <w:rsid w:val="005A3827"/>
    <w:rsid w:val="005C4D52"/>
    <w:rsid w:val="00605D42"/>
    <w:rsid w:val="00644138"/>
    <w:rsid w:val="00652619"/>
    <w:rsid w:val="00662EA1"/>
    <w:rsid w:val="00663B33"/>
    <w:rsid w:val="0067425A"/>
    <w:rsid w:val="006929FF"/>
    <w:rsid w:val="006A6EB2"/>
    <w:rsid w:val="006F1096"/>
    <w:rsid w:val="0071499E"/>
    <w:rsid w:val="007165BA"/>
    <w:rsid w:val="00727DD0"/>
    <w:rsid w:val="00727F1B"/>
    <w:rsid w:val="00730C50"/>
    <w:rsid w:val="00754484"/>
    <w:rsid w:val="007549AC"/>
    <w:rsid w:val="00755F18"/>
    <w:rsid w:val="0075762C"/>
    <w:rsid w:val="0076134C"/>
    <w:rsid w:val="0078195A"/>
    <w:rsid w:val="007849F0"/>
    <w:rsid w:val="0079395C"/>
    <w:rsid w:val="007A5545"/>
    <w:rsid w:val="007C5E14"/>
    <w:rsid w:val="007E3FE5"/>
    <w:rsid w:val="007E49C2"/>
    <w:rsid w:val="007F2627"/>
    <w:rsid w:val="00816350"/>
    <w:rsid w:val="00836A73"/>
    <w:rsid w:val="00840DC7"/>
    <w:rsid w:val="008471D9"/>
    <w:rsid w:val="00861C04"/>
    <w:rsid w:val="00877FB8"/>
    <w:rsid w:val="00884201"/>
    <w:rsid w:val="00884A2C"/>
    <w:rsid w:val="008E01F5"/>
    <w:rsid w:val="008F1E13"/>
    <w:rsid w:val="00902E1E"/>
    <w:rsid w:val="009060BD"/>
    <w:rsid w:val="009072BA"/>
    <w:rsid w:val="00911257"/>
    <w:rsid w:val="00916339"/>
    <w:rsid w:val="00925B49"/>
    <w:rsid w:val="009805AF"/>
    <w:rsid w:val="00990C06"/>
    <w:rsid w:val="00994D35"/>
    <w:rsid w:val="009B1C45"/>
    <w:rsid w:val="009F06FE"/>
    <w:rsid w:val="00A11E66"/>
    <w:rsid w:val="00A30E1C"/>
    <w:rsid w:val="00A47CAE"/>
    <w:rsid w:val="00A67438"/>
    <w:rsid w:val="00A77AF4"/>
    <w:rsid w:val="00A9217F"/>
    <w:rsid w:val="00AC5372"/>
    <w:rsid w:val="00AD3F9E"/>
    <w:rsid w:val="00AD593B"/>
    <w:rsid w:val="00B248C0"/>
    <w:rsid w:val="00B572EB"/>
    <w:rsid w:val="00B7496E"/>
    <w:rsid w:val="00BA4852"/>
    <w:rsid w:val="00BC019B"/>
    <w:rsid w:val="00BF21C6"/>
    <w:rsid w:val="00BF2674"/>
    <w:rsid w:val="00C0158E"/>
    <w:rsid w:val="00C113B6"/>
    <w:rsid w:val="00C13054"/>
    <w:rsid w:val="00C20FA2"/>
    <w:rsid w:val="00C4403F"/>
    <w:rsid w:val="00C544B0"/>
    <w:rsid w:val="00C56CD4"/>
    <w:rsid w:val="00C60554"/>
    <w:rsid w:val="00C659B5"/>
    <w:rsid w:val="00C7066D"/>
    <w:rsid w:val="00C867E7"/>
    <w:rsid w:val="00CA1230"/>
    <w:rsid w:val="00CF36EB"/>
    <w:rsid w:val="00D119DB"/>
    <w:rsid w:val="00D13A6E"/>
    <w:rsid w:val="00D32969"/>
    <w:rsid w:val="00D378B5"/>
    <w:rsid w:val="00D47C1A"/>
    <w:rsid w:val="00D5367E"/>
    <w:rsid w:val="00D61529"/>
    <w:rsid w:val="00D93A2F"/>
    <w:rsid w:val="00D9646C"/>
    <w:rsid w:val="00D96714"/>
    <w:rsid w:val="00DA7182"/>
    <w:rsid w:val="00DB3BB4"/>
    <w:rsid w:val="00E12321"/>
    <w:rsid w:val="00E138B4"/>
    <w:rsid w:val="00E30105"/>
    <w:rsid w:val="00E61680"/>
    <w:rsid w:val="00EE2B30"/>
    <w:rsid w:val="00EE64EC"/>
    <w:rsid w:val="00EE7547"/>
    <w:rsid w:val="00EF305C"/>
    <w:rsid w:val="00F01231"/>
    <w:rsid w:val="00F157A3"/>
    <w:rsid w:val="00F24623"/>
    <w:rsid w:val="00F34C8E"/>
    <w:rsid w:val="00F57C6E"/>
    <w:rsid w:val="00FA0608"/>
    <w:rsid w:val="00FA30CC"/>
    <w:rsid w:val="00FD25C8"/>
    <w:rsid w:val="00FE323B"/>
    <w:rsid w:val="01CC1A40"/>
    <w:rsid w:val="02201D8C"/>
    <w:rsid w:val="03A32C74"/>
    <w:rsid w:val="077C5CB6"/>
    <w:rsid w:val="0F582B65"/>
    <w:rsid w:val="12371157"/>
    <w:rsid w:val="24C73138"/>
    <w:rsid w:val="26DC3C24"/>
    <w:rsid w:val="27DF1C1D"/>
    <w:rsid w:val="29AB6B74"/>
    <w:rsid w:val="2FE36023"/>
    <w:rsid w:val="42ED2FE9"/>
    <w:rsid w:val="4AF75521"/>
    <w:rsid w:val="4FA3633E"/>
    <w:rsid w:val="53037A15"/>
    <w:rsid w:val="5B5B3832"/>
    <w:rsid w:val="5F702B80"/>
    <w:rsid w:val="64794284"/>
    <w:rsid w:val="64CC6AAA"/>
    <w:rsid w:val="6F886D19"/>
    <w:rsid w:val="72D82ABE"/>
    <w:rsid w:val="75022465"/>
    <w:rsid w:val="7552152F"/>
    <w:rsid w:val="7E4E61F3"/>
    <w:rsid w:val="7F60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4"/>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28"/>
    <w:autoRedefine/>
    <w:qFormat/>
    <w:uiPriority w:val="9"/>
    <w:pPr>
      <w:keepNext/>
      <w:keepLines/>
      <w:widowControl w:val="0"/>
      <w:spacing w:before="260" w:after="260" w:line="416" w:lineRule="auto"/>
      <w:jc w:val="both"/>
      <w:outlineLvl w:val="1"/>
    </w:pPr>
    <w:rPr>
      <w:rFonts w:ascii="Cambria" w:hAnsi="Cambria" w:cs="Times New Roman"/>
      <w:b/>
      <w:bCs/>
      <w:kern w:val="2"/>
      <w:sz w:val="32"/>
      <w:szCs w:val="32"/>
    </w:rPr>
  </w:style>
  <w:style w:type="paragraph" w:styleId="4">
    <w:name w:val="heading 3"/>
    <w:basedOn w:val="1"/>
    <w:next w:val="1"/>
    <w:link w:val="29"/>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2"/>
    <w:autoRedefine/>
    <w:unhideWhenUsed/>
    <w:qFormat/>
    <w:uiPriority w:val="9"/>
    <w:pPr>
      <w:keepNext/>
      <w:keepLines/>
      <w:spacing w:before="280" w:after="290" w:line="376" w:lineRule="auto"/>
      <w:outlineLvl w:val="4"/>
    </w:pPr>
    <w:rPr>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1"/>
    <w:semiHidden/>
    <w:unhideWhenUsed/>
    <w:qFormat/>
    <w:uiPriority w:val="99"/>
  </w:style>
  <w:style w:type="paragraph" w:styleId="8">
    <w:name w:val="Body Text"/>
    <w:basedOn w:val="1"/>
    <w:link w:val="22"/>
    <w:autoRedefine/>
    <w:semiHidden/>
    <w:unhideWhenUsed/>
    <w:qFormat/>
    <w:uiPriority w:val="99"/>
    <w:pPr>
      <w:spacing w:before="100" w:beforeAutospacing="1" w:after="100" w:afterAutospacing="1"/>
    </w:pPr>
  </w:style>
  <w:style w:type="paragraph" w:styleId="9">
    <w:name w:val="toc 3"/>
    <w:basedOn w:val="1"/>
    <w:next w:val="1"/>
    <w:unhideWhenUsed/>
    <w:qFormat/>
    <w:uiPriority w:val="39"/>
    <w:pPr>
      <w:tabs>
        <w:tab w:val="right" w:leader="dot" w:pos="8296"/>
      </w:tabs>
      <w:spacing w:line="360" w:lineRule="auto"/>
      <w:ind w:left="960" w:leftChars="400"/>
    </w:pPr>
  </w:style>
  <w:style w:type="paragraph" w:styleId="10">
    <w:name w:val="Date"/>
    <w:basedOn w:val="1"/>
    <w:next w:val="1"/>
    <w:link w:val="25"/>
    <w:semiHidden/>
    <w:unhideWhenUsed/>
    <w:qFormat/>
    <w:uiPriority w:val="99"/>
    <w:pPr>
      <w:ind w:left="100" w:leftChars="2500"/>
    </w:pPr>
  </w:style>
  <w:style w:type="paragraph" w:styleId="11">
    <w:name w:val="endnote text"/>
    <w:basedOn w:val="1"/>
    <w:link w:val="33"/>
    <w:semiHidden/>
    <w:unhideWhenUsed/>
    <w:uiPriority w:val="99"/>
    <w:pPr>
      <w:snapToGrid w:val="0"/>
    </w:pPr>
  </w:style>
  <w:style w:type="paragraph" w:styleId="12">
    <w:name w:val="footer"/>
    <w:basedOn w:val="1"/>
    <w:link w:val="35"/>
    <w:unhideWhenUsed/>
    <w:uiPriority w:val="99"/>
    <w:pPr>
      <w:tabs>
        <w:tab w:val="center" w:pos="4153"/>
        <w:tab w:val="right" w:pos="8306"/>
      </w:tabs>
      <w:snapToGrid w:val="0"/>
    </w:pPr>
    <w:rPr>
      <w:sz w:val="18"/>
      <w:szCs w:val="18"/>
    </w:rPr>
  </w:style>
  <w:style w:type="paragraph" w:styleId="13">
    <w:name w:val="header"/>
    <w:basedOn w:val="1"/>
    <w:link w:val="34"/>
    <w:unhideWhenUsed/>
    <w:qFormat/>
    <w:uiPriority w:val="99"/>
    <w:pP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toc 2"/>
    <w:basedOn w:val="1"/>
    <w:next w:val="1"/>
    <w:autoRedefine/>
    <w:unhideWhenUsed/>
    <w:qFormat/>
    <w:uiPriority w:val="39"/>
    <w:pPr>
      <w:ind w:left="420" w:left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ndnote reference"/>
    <w:basedOn w:val="18"/>
    <w:autoRedefine/>
    <w:semiHidden/>
    <w:unhideWhenUsed/>
    <w:qFormat/>
    <w:uiPriority w:val="99"/>
    <w:rPr>
      <w:vertAlign w:val="superscript"/>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character" w:customStyle="1" w:styleId="22">
    <w:name w:val="正文文本 字符"/>
    <w:basedOn w:val="18"/>
    <w:link w:val="8"/>
    <w:semiHidden/>
    <w:qFormat/>
    <w:uiPriority w:val="99"/>
    <w:rPr>
      <w:rFonts w:ascii="宋体" w:hAnsi="宋体" w:eastAsia="宋体" w:cs="宋体"/>
      <w:kern w:val="0"/>
      <w:sz w:val="24"/>
      <w:szCs w:val="24"/>
    </w:rPr>
  </w:style>
  <w:style w:type="paragraph" w:customStyle="1" w:styleId="23">
    <w:name w:val="11"/>
    <w:basedOn w:val="1"/>
    <w:semiHidden/>
    <w:qFormat/>
    <w:uiPriority w:val="99"/>
    <w:pPr>
      <w:spacing w:before="100" w:beforeAutospacing="1" w:after="100" w:afterAutospacing="1"/>
    </w:pPr>
  </w:style>
  <w:style w:type="character" w:customStyle="1" w:styleId="24">
    <w:name w:val="标题 1 字符"/>
    <w:basedOn w:val="18"/>
    <w:link w:val="2"/>
    <w:qFormat/>
    <w:uiPriority w:val="9"/>
    <w:rPr>
      <w:b/>
      <w:bCs/>
      <w:kern w:val="44"/>
      <w:sz w:val="44"/>
      <w:szCs w:val="44"/>
    </w:rPr>
  </w:style>
  <w:style w:type="character" w:customStyle="1" w:styleId="25">
    <w:name w:val="日期 字符"/>
    <w:basedOn w:val="18"/>
    <w:link w:val="10"/>
    <w:semiHidden/>
    <w:qFormat/>
    <w:uiPriority w:val="99"/>
    <w:rPr>
      <w:rFonts w:ascii="宋体" w:hAnsi="宋体" w:eastAsia="宋体" w:cs="宋体"/>
      <w:kern w:val="0"/>
      <w:sz w:val="24"/>
      <w:szCs w:val="24"/>
    </w:rPr>
  </w:style>
  <w:style w:type="paragraph" w:customStyle="1" w:styleId="26">
    <w:name w:val="21"/>
    <w:basedOn w:val="1"/>
    <w:autoRedefine/>
    <w:semiHidden/>
    <w:qFormat/>
    <w:uiPriority w:val="99"/>
    <w:pPr>
      <w:spacing w:before="100" w:beforeAutospacing="1" w:after="100" w:afterAutospacing="1"/>
    </w:pPr>
  </w:style>
  <w:style w:type="paragraph" w:customStyle="1" w:styleId="27">
    <w:name w:val="tableparagraph"/>
    <w:basedOn w:val="1"/>
    <w:semiHidden/>
    <w:qFormat/>
    <w:uiPriority w:val="99"/>
    <w:pPr>
      <w:spacing w:before="100" w:beforeAutospacing="1" w:after="100" w:afterAutospacing="1"/>
    </w:pPr>
  </w:style>
  <w:style w:type="character" w:customStyle="1" w:styleId="28">
    <w:name w:val="标题 2 字符"/>
    <w:basedOn w:val="18"/>
    <w:link w:val="3"/>
    <w:qFormat/>
    <w:uiPriority w:val="9"/>
    <w:rPr>
      <w:rFonts w:ascii="Cambria" w:hAnsi="Cambria" w:eastAsia="宋体" w:cs="Times New Roman"/>
      <w:b/>
      <w:bCs/>
      <w:sz w:val="32"/>
      <w:szCs w:val="32"/>
    </w:rPr>
  </w:style>
  <w:style w:type="character" w:customStyle="1" w:styleId="29">
    <w:name w:val="标题 3 字符"/>
    <w:basedOn w:val="18"/>
    <w:link w:val="4"/>
    <w:qFormat/>
    <w:uiPriority w:val="9"/>
    <w:rPr>
      <w:b/>
      <w:bCs/>
      <w:sz w:val="32"/>
      <w:szCs w:val="32"/>
    </w:rPr>
  </w:style>
  <w:style w:type="character" w:customStyle="1" w:styleId="30">
    <w:name w:val="标题 4 字符"/>
    <w:basedOn w:val="18"/>
    <w:link w:val="5"/>
    <w:qFormat/>
    <w:uiPriority w:val="9"/>
    <w:rPr>
      <w:rFonts w:asciiTheme="majorHAnsi" w:hAnsiTheme="majorHAnsi" w:eastAsiaTheme="majorEastAsia" w:cstheme="majorBidi"/>
      <w:b/>
      <w:bCs/>
      <w:kern w:val="0"/>
      <w:sz w:val="28"/>
      <w:szCs w:val="28"/>
    </w:rPr>
  </w:style>
  <w:style w:type="character" w:customStyle="1" w:styleId="31">
    <w:name w:val="批注文字 字符"/>
    <w:basedOn w:val="18"/>
    <w:link w:val="7"/>
    <w:semiHidden/>
    <w:qFormat/>
    <w:uiPriority w:val="99"/>
    <w:rPr>
      <w:rFonts w:ascii="宋体" w:hAnsi="宋体" w:eastAsia="宋体" w:cs="宋体"/>
      <w:kern w:val="0"/>
      <w:sz w:val="24"/>
      <w:szCs w:val="24"/>
    </w:rPr>
  </w:style>
  <w:style w:type="character" w:customStyle="1" w:styleId="32">
    <w:name w:val="标题 5 字符"/>
    <w:basedOn w:val="18"/>
    <w:link w:val="6"/>
    <w:qFormat/>
    <w:uiPriority w:val="9"/>
    <w:rPr>
      <w:rFonts w:ascii="宋体" w:hAnsi="宋体" w:eastAsia="宋体" w:cs="宋体"/>
      <w:b/>
      <w:bCs/>
      <w:kern w:val="0"/>
      <w:sz w:val="28"/>
      <w:szCs w:val="28"/>
    </w:rPr>
  </w:style>
  <w:style w:type="character" w:customStyle="1" w:styleId="33">
    <w:name w:val="尾注文本 字符"/>
    <w:basedOn w:val="18"/>
    <w:link w:val="11"/>
    <w:semiHidden/>
    <w:uiPriority w:val="99"/>
    <w:rPr>
      <w:rFonts w:ascii="宋体" w:hAnsi="宋体" w:eastAsia="宋体" w:cs="宋体"/>
      <w:sz w:val="24"/>
      <w:szCs w:val="24"/>
    </w:rPr>
  </w:style>
  <w:style w:type="character" w:customStyle="1" w:styleId="34">
    <w:name w:val="页眉 字符"/>
    <w:basedOn w:val="18"/>
    <w:link w:val="13"/>
    <w:uiPriority w:val="99"/>
    <w:rPr>
      <w:rFonts w:ascii="宋体" w:hAnsi="宋体" w:eastAsia="宋体" w:cs="宋体"/>
      <w:sz w:val="18"/>
      <w:szCs w:val="18"/>
    </w:rPr>
  </w:style>
  <w:style w:type="character" w:customStyle="1" w:styleId="35">
    <w:name w:val="页脚 字符"/>
    <w:basedOn w:val="18"/>
    <w:link w:val="12"/>
    <w:uiPriority w:val="99"/>
    <w:rPr>
      <w:rFonts w:ascii="宋体" w:hAnsi="宋体" w:eastAsia="宋体" w:cs="宋体"/>
      <w:sz w:val="18"/>
      <w:szCs w:val="18"/>
    </w:rPr>
  </w:style>
  <w:style w:type="character" w:customStyle="1" w:styleId="36">
    <w:name w:val="font31"/>
    <w:basedOn w:val="18"/>
    <w:qFormat/>
    <w:uiPriority w:val="0"/>
    <w:rPr>
      <w:rFonts w:hint="default" w:ascii="Calibri" w:hAnsi="Calibri" w:cs="Calibri"/>
      <w:color w:val="0000FF"/>
      <w:sz w:val="22"/>
      <w:szCs w:val="22"/>
      <w:u w:val="none"/>
    </w:rPr>
  </w:style>
  <w:style w:type="character" w:customStyle="1" w:styleId="37">
    <w:name w:val="font21"/>
    <w:basedOn w:val="18"/>
    <w:qFormat/>
    <w:uiPriority w:val="0"/>
    <w:rPr>
      <w:rFonts w:hint="default" w:ascii="Calibri" w:hAnsi="Calibri" w:cs="Calibri"/>
      <w:color w:val="0000FF"/>
      <w:sz w:val="22"/>
      <w:szCs w:val="22"/>
      <w:u w:val="none"/>
    </w:rPr>
  </w:style>
  <w:style w:type="table" w:customStyle="1" w:styleId="38">
    <w:name w:val="样式1"/>
    <w:basedOn w:val="16"/>
    <w:uiPriority w:val="99"/>
    <w:tblPr>
      <w:tblBorders>
        <w:top w:val="single" w:color="auto" w:sz="12" w:space="0"/>
        <w:bottom w:val="single" w:color="auto" w:sz="12" w:space="0"/>
      </w:tblBorders>
    </w:tblPr>
    <w:tblStylePr w:type="firstRow">
      <w:tcPr>
        <w:tcBorders>
          <w:top w:val="nil"/>
          <w:left w:val="nil"/>
          <w:bottom w:val="single" w:color="auto" w:sz="4" w:space="0"/>
          <w:right w:val="nil"/>
          <w:insideH w:val="nil"/>
          <w:insideV w:val="nil"/>
          <w:tl2br w:val="nil"/>
          <w:tr2bl w:val="nil"/>
        </w:tcBorders>
      </w:tcPr>
    </w:tblStylePr>
  </w:style>
  <w:style w:type="table" w:customStyle="1" w:styleId="39">
    <w:name w:val="网格型浅色1"/>
    <w:basedOn w:val="16"/>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styleId="4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1CC0-27C0-4B2A-B3BB-5F894911B92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4040</Words>
  <Characters>23029</Characters>
  <Lines>191</Lines>
  <Paragraphs>54</Paragraphs>
  <TotalTime>0</TotalTime>
  <ScaleCrop>false</ScaleCrop>
  <LinksUpToDate>false</LinksUpToDate>
  <CharactersWithSpaces>27015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2024-03-10T17:58:00Z</dcterms:created>
  <dc:creator>Lifan Zheng</dc:creator>
  <cp:lastModifiedBy>唐小霸</cp:lastModifiedBy>
  <dcterms:modified xsi:type="dcterms:W3CDTF">2024-03-12T01:31:26Z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C9D8758154E04596A5B3A82A2F90A75B_13</vt:lpwstr>
  </property>
</Properties>
</file>