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EB" w:rsidRDefault="000D3CEB" w:rsidP="000D3CEB">
      <w:pPr>
        <w:pStyle w:val="a5"/>
        <w:spacing w:afterLines="0" w:after="0" w:line="360" w:lineRule="auto"/>
        <w:jc w:val="distribute"/>
        <w:rPr>
          <w:rFonts w:asciiTheme="majorEastAsia" w:eastAsiaTheme="majorEastAsia" w:hAnsiTheme="majorEastAsia" w:cstheme="majorEastAsia"/>
          <w:sz w:val="72"/>
          <w:szCs w:val="72"/>
        </w:rPr>
      </w:pPr>
      <w:r>
        <w:rPr>
          <w:rFonts w:asciiTheme="majorEastAsia" w:eastAsiaTheme="majorEastAsia" w:hAnsiTheme="majorEastAsia" w:cstheme="majorEastAsia" w:hint="eastAsia"/>
          <w:sz w:val="72"/>
          <w:szCs w:val="72"/>
        </w:rPr>
        <w:t>管 理 学 院 文 件</w:t>
      </w:r>
    </w:p>
    <w:p w:rsidR="000D3CEB" w:rsidRDefault="000D3CEB" w:rsidP="000D3CEB">
      <w:pPr>
        <w:pStyle w:val="a6"/>
        <w:adjustRightInd w:val="0"/>
        <w:snapToGrid w:val="0"/>
        <w:spacing w:line="360" w:lineRule="auto"/>
        <w:rPr>
          <w:b/>
          <w:bCs/>
        </w:rPr>
      </w:pPr>
      <w:proofErr w:type="gramStart"/>
      <w:r>
        <w:rPr>
          <w:rFonts w:ascii="Times New Roman" w:hAnsi="Times New Roman"/>
        </w:rPr>
        <w:t>管院教</w:t>
      </w:r>
      <w:proofErr w:type="gramEnd"/>
      <w:r>
        <w:rPr>
          <w:rFonts w:ascii="Times New Roman" w:hAnsi="Times New Roman"/>
        </w:rPr>
        <w:t>〔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</w:rPr>
        <w:t>〕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号</w:t>
      </w:r>
    </w:p>
    <w:p w:rsidR="000D3CEB" w:rsidRDefault="000D3CEB" w:rsidP="000D3CE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50"/>
        <w:jc w:val="center"/>
        <w:rPr>
          <w:rStyle w:val="1Char"/>
          <w:rFonts w:ascii="仿宋" w:eastAsia="仿宋" w:hAnsi="仿宋" w:cs="仿宋"/>
          <w:sz w:val="36"/>
          <w:szCs w:val="36"/>
          <w:lang w:val="zh-TW" w:eastAsia="zh-TW"/>
        </w:rPr>
      </w:pPr>
    </w:p>
    <w:p w:rsidR="000D3CEB" w:rsidRDefault="000D3CEB" w:rsidP="000D3CE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50"/>
        <w:jc w:val="center"/>
        <w:rPr>
          <w:rFonts w:ascii="微软雅黑" w:eastAsia="微软雅黑" w:hAnsi="微软雅黑"/>
          <w:sz w:val="21"/>
          <w:szCs w:val="21"/>
        </w:rPr>
      </w:pPr>
      <w:bookmarkStart w:id="0" w:name="_Toc141976326"/>
      <w:bookmarkStart w:id="1" w:name="_GoBack"/>
      <w:r>
        <w:rPr>
          <w:rStyle w:val="1Char"/>
          <w:rFonts w:ascii="仿宋" w:eastAsia="仿宋" w:hAnsi="仿宋" w:cs="仿宋" w:hint="eastAsia"/>
          <w:sz w:val="36"/>
          <w:szCs w:val="36"/>
          <w:lang w:val="zh-TW" w:eastAsia="zh-TW"/>
        </w:rPr>
        <w:t>管理学院课堂教学基本规范</w:t>
      </w:r>
      <w:bookmarkEnd w:id="0"/>
    </w:p>
    <w:bookmarkEnd w:id="1"/>
    <w:p w:rsidR="000D3CEB" w:rsidRDefault="000D3CEB" w:rsidP="000D3CEB">
      <w:pPr>
        <w:adjustRightInd w:val="0"/>
        <w:snapToGrid w:val="0"/>
        <w:spacing w:line="360" w:lineRule="auto"/>
        <w:ind w:firstLine="561"/>
        <w:jc w:val="center"/>
        <w:rPr>
          <w:rFonts w:ascii="仿宋" w:eastAsia="仿宋" w:hAnsi="仿宋" w:cs="仿宋"/>
          <w:sz w:val="28"/>
          <w:szCs w:val="28"/>
          <w:lang w:val="zh-TW" w:eastAsia="zh-TW"/>
        </w:rPr>
      </w:pPr>
    </w:p>
    <w:p w:rsidR="000D3CEB" w:rsidRDefault="000D3CEB" w:rsidP="000D3CEB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第一章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总则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第一条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课堂教学是人才培养的基本组织形式，是全面贯彻党的教育方针、培育和践行社会主义核心价值观、落实立德树人根本任务的主要途径。为加强课堂教学管理，建设优良的教风和学风，提高教学水平和人才培养质量，特制定本规范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第二条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本规范基于《中华人民共和国教育法》《中华人民共和国教师法》《中华人民共和国高等教育法》以及《北方民族大学章程》和其他现行教学规章制度，规定教师教学活动和教学运行管理的基本要求和操作规程。</w:t>
      </w:r>
    </w:p>
    <w:p w:rsidR="000D3CEB" w:rsidRDefault="000D3CEB" w:rsidP="000D3CEB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第二章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教师课堂教学规范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第三条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应当坚定中国特色社会主义理想信念，按照有理想信念、有道德情操、有扎实知识、有仁爱之心的标准，带头践行社会主义核心价值观，自觉增强立德树人、教书育人的荣誉感和责任感；教师应当遵守《新时代高校教师职业行为十项准则》，自觉宣传与践行党和国家民族政策，努力促进各民族师生手足相亲、守望相助，筑牢中华民族共同体意识；教师应当承担起传播知识、传播思想、传播真理，塑造灵魂、塑造生命、塑造新人的时代重任；教师应当努力成为先进思想文化的传播者、党执政的坚定支持者，做学生健康成长的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lastRenderedPageBreak/>
        <w:t>指导者和引路人。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第四条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应当自觉遵守国家法律和教育法规，维护学校的正当权益；教师应当熟悉和遵守学校有关教学准入、课程准入、教材选用管理、考试及阅卷管理、调停代课管理、教学事故认定及处理、学生考试违纪认定与处理等有关规章制度；教师应当不忘初心、牢记使命、爱岗敬业、潜心育人，自觉维护教师职业形象，关心、爱护、尊重学生，教育引导学生健康、全面发展，保护学生合法权益，提振师道尊严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第五条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教师在课堂教学中不得出现以下言行：</w:t>
      </w:r>
    </w:p>
    <w:p w:rsidR="000D3CEB" w:rsidRDefault="000D3CEB" w:rsidP="000D3CE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1276"/>
        <w:rPr>
          <w:sz w:val="28"/>
          <w:szCs w:val="28"/>
          <w:lang w:val="zh-TW" w:eastAsia="zh-TW"/>
        </w:rPr>
      </w:pPr>
      <w:r>
        <w:rPr>
          <w:rFonts w:hint="eastAsia"/>
          <w:sz w:val="28"/>
          <w:szCs w:val="28"/>
          <w:lang w:val="zh-TW" w:eastAsia="zh-TW"/>
        </w:rPr>
        <w:t>违背党的路线、方针、政策；</w:t>
      </w:r>
    </w:p>
    <w:p w:rsidR="000D3CEB" w:rsidRDefault="000D3CEB" w:rsidP="000D3CE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1276"/>
        <w:rPr>
          <w:sz w:val="28"/>
          <w:szCs w:val="28"/>
          <w:lang w:val="zh-TW" w:eastAsia="zh-TW"/>
        </w:rPr>
      </w:pPr>
      <w:r>
        <w:rPr>
          <w:rFonts w:hint="eastAsia"/>
          <w:sz w:val="28"/>
          <w:szCs w:val="28"/>
          <w:lang w:val="zh-TW" w:eastAsia="zh-TW"/>
        </w:rPr>
        <w:t>违反宪法、法律和职业道德；</w:t>
      </w:r>
    </w:p>
    <w:p w:rsidR="000D3CEB" w:rsidRDefault="000D3CEB" w:rsidP="000D3CE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1276"/>
        <w:rPr>
          <w:sz w:val="28"/>
          <w:szCs w:val="28"/>
          <w:lang w:val="zh-TW" w:eastAsia="zh-TW"/>
        </w:rPr>
      </w:pPr>
      <w:r>
        <w:rPr>
          <w:rFonts w:hint="eastAsia"/>
          <w:sz w:val="28"/>
          <w:szCs w:val="28"/>
          <w:lang w:val="zh-TW" w:eastAsia="zh-TW"/>
        </w:rPr>
        <w:t>损害国家利益，损害学生和学校合法利益；</w:t>
      </w:r>
    </w:p>
    <w:p w:rsidR="000D3CEB" w:rsidRDefault="000D3CEB" w:rsidP="000D3CE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1276"/>
        <w:rPr>
          <w:sz w:val="28"/>
          <w:szCs w:val="28"/>
          <w:lang w:val="zh-TW" w:eastAsia="zh-TW"/>
        </w:rPr>
      </w:pPr>
      <w:r>
        <w:rPr>
          <w:rFonts w:hint="eastAsia"/>
          <w:sz w:val="28"/>
          <w:szCs w:val="28"/>
          <w:lang w:val="zh-TW" w:eastAsia="zh-TW"/>
        </w:rPr>
        <w:t>不利于民族团结；</w:t>
      </w:r>
    </w:p>
    <w:p w:rsidR="000D3CEB" w:rsidRDefault="000D3CEB" w:rsidP="000D3CE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1276"/>
        <w:rPr>
          <w:sz w:val="28"/>
          <w:szCs w:val="28"/>
          <w:lang w:val="zh-TW" w:eastAsia="zh-TW"/>
        </w:rPr>
      </w:pPr>
      <w:r>
        <w:rPr>
          <w:rFonts w:hint="eastAsia"/>
          <w:sz w:val="28"/>
          <w:szCs w:val="28"/>
          <w:lang w:val="zh-TW" w:eastAsia="zh-TW"/>
        </w:rPr>
        <w:t>传播宗教、迷信思想；</w:t>
      </w:r>
    </w:p>
    <w:p w:rsidR="000D3CEB" w:rsidRDefault="000D3CEB" w:rsidP="000D3CE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1276"/>
        <w:rPr>
          <w:sz w:val="28"/>
          <w:szCs w:val="28"/>
          <w:lang w:val="zh-TW" w:eastAsia="zh-TW"/>
        </w:rPr>
      </w:pPr>
      <w:r>
        <w:rPr>
          <w:rFonts w:hint="eastAsia"/>
          <w:sz w:val="28"/>
          <w:szCs w:val="28"/>
          <w:lang w:val="zh-TW" w:eastAsia="zh-TW"/>
        </w:rPr>
        <w:t>发表错误的言论；</w:t>
      </w:r>
    </w:p>
    <w:p w:rsidR="000D3CEB" w:rsidRDefault="000D3CEB" w:rsidP="000D3CE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left="1276"/>
        <w:rPr>
          <w:sz w:val="28"/>
          <w:szCs w:val="28"/>
          <w:lang w:val="zh-TW" w:eastAsia="zh-TW"/>
        </w:rPr>
      </w:pPr>
      <w:r>
        <w:rPr>
          <w:rFonts w:hint="eastAsia"/>
          <w:sz w:val="28"/>
          <w:szCs w:val="28"/>
          <w:lang w:val="zh-TW" w:eastAsia="zh-TW"/>
        </w:rPr>
        <w:t>编造散布虚假信息、不良信息。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第六条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应当坚持教书和育人相统一，把社会主义核心价值观贯穿于课堂教学全过程，思想政治理论课教师应该加强马克思主义理论研究，坚持不懈传播马克思主义科学理论。各门课程教师都应当具备课程思政意识和责任，充分挖掘和运用各学科知识体系蕴含的思想政治教育资源，形成合力育人的协调效应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第七条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应当坚持言传和身教相统一，坚持以德立身、以德立学、以德施教、以德育德的楷模。在课堂上紧紧围绕课程内容启发学生、引导学生，重视学生的学习反馈，及时关注学生学习难点和疑点，公正、合理、科学地评价学生学业成绩，关爱、尊重并公平对待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lastRenderedPageBreak/>
        <w:t>每位学生。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第八条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要积极提升教育教学能力，注重教学研究，积极参加学校组织的教学观摩、教学研讨、教学论坛、教学比赛及各类教学培训活动。教师应当认真进行教学总结与反思，注意分析教学中存在的问题，持续学习教育教学理论和方法，及时采取改进措施，包括任务完成情况、教学目标达成度、经验与体会、存在的问题、改进方案等，认真分析学生、同行专家、党政领导等各层面的教学评价反馈意见，切实提高自身课堂教学的能力与水平，锤炼课堂教学艺术，不断提升课堂教学质量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第九条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应当认真了解学生的学习基础，分析学情，认真研究专业特点和培养目标，研究专业教学计划和课程体系，不断增强教学设计能力；教师应当熟悉课程设置目的、作用与意义，明确讲授课程在整个专业教学计划中的地位和作用；充分了解讲授课程与先修课程、平行课程及后续课程之间教学内容的衔接关系；充分了解本课程理论讲授环节与实验实训环节之间的衔接关系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第十条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要根据课程标准制定《教学进度计划表》。教师应当及时跟踪科学研究和学科发展前沿，将最新科研成果、先进管理技术理论转化为教学内容；使用马克思主义理论研究和建设工程重点教材的课程，应当深入研究，将教材体系转化为教学知识体系、将教材语言转化为课堂教学语言、将最新理论成果转化为课堂知识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第十一条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平台基础课教学要坚持集体备课制度，多名教师开设同一层次同一门课程时，应当由系（室）组织课程组集体备课（说课），注重汲取以往教学中的分析与反思，开展对教学内容、教学方法、教学问题的讨论，集思广益，统一教学要求，促进教师之间相互学习借鉴。使用引进教材时，应当注重学术体系和话语体系创新，自觉批判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lastRenderedPageBreak/>
        <w:t>各种错误观点和思潮，坚持价值导向。教师应当在开课前按照《教学大纲》和《教学进度计划表》的规定准备好教案，并且做到每轮每节课前备课，以确保教学内容严谨准确、容量适当、重点突出，具有科学性、思想性和教育性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第十二条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应当按课程表规定的时间与地点上课、下课，并提前5分钟到达教室，不得迟到、早退，擅自离开教室，不得缺课、停课，不得擅自调课或请人代课。因故需调课、请人代课，必须事先按照学校规定办理有关审批手续。教师因故调课须进行补课，教师补课前要将补课的时间和地点按规定报学院，学院要定期检查和落实教师补课情况，严格教学秩序。教学中因教学设备发生临时故障等情况，教师应灵活调整教学方式，完成课堂教学任务，不得擅自停课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第十三条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应当衣着得体，仪表端庄，举止文明，教态自然大方，无特殊原因应该站立授课；教师应当使用普通话授课（外文授课除外），语言须清晰流畅、准确生动，板书工整，字体规范；非教学需要，教师上课期间严禁使用手机；教师不得在教学区域吸烟，严禁课中会客或做与教学无关的事情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第十四条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授课时应备齐课程《教学大纲》（课程标准）、《教学进度计划表》、教案、教材、学生考勤表（或平时成绩记载表）等教学文档；第一堂课要向学生介绍本课程教学进程计划、学习方法及特点，应当向学生告知教学目标、教学内容与安排、阅读参考资料、参考网站、实验和作业要求、学业评价方法、考勤要求、考核方式等信息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第十五条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教师应当努力做到课堂讲授时间安排紧凑合理，各环节衔接密切，课程内容分配均匀、条理清晰；注意前一节课与后一节课内容之间的衔接，应当通过问题导入或提问，引导学生进入新内容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lastRenderedPageBreak/>
        <w:t>的学习；在课堂讲授中做到理论阐述准确，概念清晰，论证严密，逻辑层次清晰；讲授信息量要适当，内容正确，重点突出，条理清楚，深浅适宜；要理论联系实际，举例恰当典型；重点、难点和疑点讲解要深入浅出，便于理解，严禁照本宣科；关注学生学习基础的差异性特点，注重激发学生兴趣，课堂讲授要着重讲解分析问题和解决问题的思路和方法，启发学生思维，加强师生互动，注重学生学习效果与学习目标的达成度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第十六条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应当引导学生开展自主性、探索性、研究性学习，启发学生积极思考，培养学生逻辑推理和判断能力。教师应当积极开发与制作优质在线课程，改进课堂教学模式，依据课程性质适时适度采用在线开放课程、翻转课堂、混合式教学、互联网＋等教育技术手段；根据课程性质和内容，精心制作图文规范、画面清晰的PPT课件；灵活运用教学方法与教学手段，启发调动学生的学习积极性，避免照屏宣读、平铺直叙、过度依赖多媒体手段；严禁长时间播放视频或让学生在课堂上自学，使用媒体设备时应将音响的音量调整适度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第十七条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应当加强实践教学过程中学生的安全教育与管理。实践（实验、实习、实训等）指导教师应当注重培养学生严谨的科学精神与实践动手能力，预作实践（实验）项目，做好实践（实验）准备，开足全部实践（实验）项目。实验课程中应当加强指导和巡查，严格实践教学过程管理，加强学生安全教育和实践规程教育，保证学生学习安全和实践教学活动顺利进行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第十八条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应当严格课堂教学管理，教师是课堂教学组织的直接责任人，要敢于管理课堂，善于管理课堂，维护课堂秩序，保证学生到课率；教师应当及时与学生所在学院沟通交流学生上课情况，禁止出现体罚学生、无故取消学生听课资格等侵犯学生权益的行为；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lastRenderedPageBreak/>
        <w:t>对迟到、早退、旷课的学生应当及时劝诫、谈话或批评教育，并且注意方式方法，不得讽刺挖苦学生，不得歧视、辱骂、体罚学生；发现学生违规违纪要及时上报相关学院或职能部门。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第十九条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教师应当对学生布置课前预习任务，布置的阅读材料等应当具体到章节或篇章，上课时应当进行检查，并给予评价或评分；教师应当配合课程要求，精选出数量适宜、难易适度且具有综合性、典型性、启发性的习题，要求学生在课后规定的时间内独立完成，并及时检查批阅反馈学生；鼓励教师利用网络课堂开展线上辅导答疑，对学生中出现的同一类疑难问题，要在课堂上统一给予重点解答；应当遵照因材施教的原则，对学习基础薄弱的学生开展学业帮扶活动，对学习有困难的学生给予更多的指导与帮助，对本课程学有余力的学生应提出较高要求。教师应当结合课程实际需要，定期以集体辅导或分散指导的方式安排课外辅导和答疑，每月至少安排一次师生见面时间。</w:t>
      </w:r>
    </w:p>
    <w:p w:rsidR="000D3CEB" w:rsidRDefault="000D3CEB" w:rsidP="000D3CEB">
      <w:pPr>
        <w:adjustRightInd w:val="0"/>
        <w:snapToGrid w:val="0"/>
        <w:spacing w:line="360" w:lineRule="auto"/>
        <w:ind w:firstLine="56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第二十条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val="zh-TW" w:eastAsia="zh-TW"/>
        </w:rPr>
        <w:t>本规范自公布之日起执行。</w:t>
      </w:r>
    </w:p>
    <w:p w:rsidR="00421970" w:rsidRDefault="00421970">
      <w:pPr>
        <w:rPr>
          <w:lang w:eastAsia="zh-TW"/>
        </w:rPr>
      </w:pPr>
    </w:p>
    <w:sectPr w:rsidR="00421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5C6E"/>
    <w:multiLevelType w:val="multilevel"/>
    <w:tmpl w:val="62755C6E"/>
    <w:lvl w:ilvl="0">
      <w:start w:val="1"/>
      <w:numFmt w:val="bullet"/>
      <w:lvlText w:val=""/>
      <w:lvlJc w:val="left"/>
      <w:pPr>
        <w:ind w:left="1001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1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81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1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1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01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1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1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21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B"/>
    <w:rsid w:val="000D3CEB"/>
    <w:rsid w:val="0042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E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D3CEB"/>
    <w:pPr>
      <w:keepNext/>
      <w:keepLines/>
      <w:spacing w:before="16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D3CEB"/>
    <w:rPr>
      <w:rFonts w:ascii="Calibri" w:eastAsia="黑体" w:hAnsi="Calibri" w:cs="Times New Roman"/>
      <w:b/>
      <w:bCs/>
      <w:kern w:val="44"/>
      <w:sz w:val="32"/>
      <w:szCs w:val="44"/>
    </w:rPr>
  </w:style>
  <w:style w:type="paragraph" w:styleId="a3">
    <w:name w:val="Normal (Web)"/>
    <w:basedOn w:val="a"/>
    <w:uiPriority w:val="99"/>
    <w:qFormat/>
    <w:rsid w:val="000D3C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D3CEB"/>
    <w:pPr>
      <w:autoSpaceDE w:val="0"/>
      <w:autoSpaceDN w:val="0"/>
      <w:ind w:left="131" w:right="315" w:firstLine="612"/>
      <w:jc w:val="left"/>
    </w:pPr>
    <w:rPr>
      <w:rFonts w:ascii="仿宋" w:eastAsia="仿宋" w:hAnsi="仿宋" w:cs="仿宋"/>
      <w:kern w:val="0"/>
      <w:sz w:val="22"/>
      <w:lang w:eastAsia="en-US"/>
    </w:rPr>
  </w:style>
  <w:style w:type="paragraph" w:customStyle="1" w:styleId="a5">
    <w:name w:val="发文机关"/>
    <w:qFormat/>
    <w:rsid w:val="000D3CEB"/>
    <w:pPr>
      <w:adjustRightInd w:val="0"/>
      <w:snapToGrid w:val="0"/>
      <w:spacing w:afterLines="200" w:after="624"/>
      <w:jc w:val="center"/>
    </w:pPr>
    <w:rPr>
      <w:rFonts w:ascii="Calibri" w:eastAsia="宋体" w:hAnsi="Calibri" w:cs="Times New Roman"/>
      <w:b/>
      <w:color w:val="FF0000"/>
      <w:w w:val="60"/>
      <w:sz w:val="130"/>
      <w:szCs w:val="130"/>
    </w:rPr>
  </w:style>
  <w:style w:type="paragraph" w:customStyle="1" w:styleId="a6">
    <w:name w:val="发文字号"/>
    <w:qFormat/>
    <w:rsid w:val="000D3CEB"/>
    <w:pPr>
      <w:pBdr>
        <w:bottom w:val="single" w:sz="18" w:space="1" w:color="FF0000"/>
      </w:pBdr>
      <w:jc w:val="center"/>
    </w:pPr>
    <w:rPr>
      <w:rFonts w:ascii="Calibri" w:eastAsia="仿宋" w:hAnsi="Calibri" w:cs="Times New Roman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E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D3CEB"/>
    <w:pPr>
      <w:keepNext/>
      <w:keepLines/>
      <w:spacing w:before="16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D3CEB"/>
    <w:rPr>
      <w:rFonts w:ascii="Calibri" w:eastAsia="黑体" w:hAnsi="Calibri" w:cs="Times New Roman"/>
      <w:b/>
      <w:bCs/>
      <w:kern w:val="44"/>
      <w:sz w:val="32"/>
      <w:szCs w:val="44"/>
    </w:rPr>
  </w:style>
  <w:style w:type="paragraph" w:styleId="a3">
    <w:name w:val="Normal (Web)"/>
    <w:basedOn w:val="a"/>
    <w:uiPriority w:val="99"/>
    <w:qFormat/>
    <w:rsid w:val="000D3C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D3CEB"/>
    <w:pPr>
      <w:autoSpaceDE w:val="0"/>
      <w:autoSpaceDN w:val="0"/>
      <w:ind w:left="131" w:right="315" w:firstLine="612"/>
      <w:jc w:val="left"/>
    </w:pPr>
    <w:rPr>
      <w:rFonts w:ascii="仿宋" w:eastAsia="仿宋" w:hAnsi="仿宋" w:cs="仿宋"/>
      <w:kern w:val="0"/>
      <w:sz w:val="22"/>
      <w:lang w:eastAsia="en-US"/>
    </w:rPr>
  </w:style>
  <w:style w:type="paragraph" w:customStyle="1" w:styleId="a5">
    <w:name w:val="发文机关"/>
    <w:qFormat/>
    <w:rsid w:val="000D3CEB"/>
    <w:pPr>
      <w:adjustRightInd w:val="0"/>
      <w:snapToGrid w:val="0"/>
      <w:spacing w:afterLines="200" w:after="624"/>
      <w:jc w:val="center"/>
    </w:pPr>
    <w:rPr>
      <w:rFonts w:ascii="Calibri" w:eastAsia="宋体" w:hAnsi="Calibri" w:cs="Times New Roman"/>
      <w:b/>
      <w:color w:val="FF0000"/>
      <w:w w:val="60"/>
      <w:sz w:val="130"/>
      <w:szCs w:val="130"/>
    </w:rPr>
  </w:style>
  <w:style w:type="paragraph" w:customStyle="1" w:styleId="a6">
    <w:name w:val="发文字号"/>
    <w:qFormat/>
    <w:rsid w:val="000D3CEB"/>
    <w:pPr>
      <w:pBdr>
        <w:bottom w:val="single" w:sz="18" w:space="1" w:color="FF0000"/>
      </w:pBdr>
      <w:jc w:val="center"/>
    </w:pPr>
    <w:rPr>
      <w:rFonts w:ascii="Calibri" w:eastAsia="仿宋" w:hAnsi="Calibri" w:cs="Times New Roman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534</Words>
  <Characters>3048</Characters>
  <Application>Microsoft Office Word</Application>
  <DocSecurity>0</DocSecurity>
  <Lines>25</Lines>
  <Paragraphs>7</Paragraphs>
  <ScaleCrop>false</ScaleCrop>
  <Company>微软用户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丁绪武</dc:creator>
  <cp:lastModifiedBy>丁绪武</cp:lastModifiedBy>
  <cp:revision>1</cp:revision>
  <dcterms:created xsi:type="dcterms:W3CDTF">2023-09-13T02:55:00Z</dcterms:created>
  <dcterms:modified xsi:type="dcterms:W3CDTF">2023-09-13T02:56:00Z</dcterms:modified>
</cp:coreProperties>
</file>